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jc w:val="left"/>
        <w:rPr>
          <w:rFonts w:ascii="宋体" w:hAnsi="宋体" w:eastAsia="宋体" w:cs="宋体"/>
          <w:b/>
          <w:bCs/>
          <w:color w:val="000000"/>
          <w:sz w:val="36"/>
          <w:szCs w:val="36"/>
        </w:rPr>
      </w:pPr>
    </w:p>
    <w:p>
      <w:pPr>
        <w:ind w:firstLine="723"/>
        <w:jc w:val="left"/>
        <w:rPr>
          <w:rFonts w:ascii="宋体" w:hAnsi="宋体" w:eastAsia="宋体" w:cs="宋体"/>
          <w:b/>
          <w:bCs/>
          <w:color w:val="000000"/>
          <w:sz w:val="36"/>
          <w:szCs w:val="36"/>
        </w:rPr>
      </w:pPr>
    </w:p>
    <w:p>
      <w:pPr>
        <w:ind w:firstLine="0" w:firstLineChars="0"/>
        <w:jc w:val="center"/>
        <w:rPr>
          <w:rFonts w:ascii="宋体" w:hAnsi="宋体" w:eastAsia="宋体" w:cs="宋体"/>
          <w:b/>
          <w:bCs/>
          <w:color w:val="000000"/>
          <w:sz w:val="36"/>
          <w:szCs w:val="36"/>
        </w:rPr>
      </w:pPr>
      <w:r>
        <w:rPr>
          <w:rFonts w:hint="eastAsia" w:ascii="宋体" w:hAnsi="宋体" w:eastAsia="宋体" w:cs="宋体"/>
          <w:kern w:val="0"/>
          <w:sz w:val="24"/>
        </w:rPr>
        <w:drawing>
          <wp:inline distT="0" distB="0" distL="0" distR="0">
            <wp:extent cx="4547870" cy="127190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l="3498" t="6030" r="1236" b="13568"/>
                    <a:stretch>
                      <a:fillRect/>
                    </a:stretch>
                  </pic:blipFill>
                  <pic:spPr>
                    <a:xfrm>
                      <a:off x="0" y="0"/>
                      <a:ext cx="4553937" cy="1273830"/>
                    </a:xfrm>
                    <a:prstGeom prst="rect">
                      <a:avLst/>
                    </a:prstGeom>
                    <a:noFill/>
                    <a:ln>
                      <a:noFill/>
                    </a:ln>
                  </pic:spPr>
                </pic:pic>
              </a:graphicData>
            </a:graphic>
          </wp:inline>
        </w:drawing>
      </w:r>
    </w:p>
    <w:p>
      <w:pPr>
        <w:ind w:firstLine="0" w:firstLineChars="0"/>
        <w:jc w:val="center"/>
        <w:rPr>
          <w:rFonts w:ascii="宋体" w:hAnsi="宋体" w:eastAsia="宋体" w:cs="宋体"/>
          <w:b/>
          <w:bCs/>
          <w:color w:val="000000"/>
          <w:sz w:val="36"/>
          <w:szCs w:val="36"/>
        </w:rPr>
      </w:pPr>
    </w:p>
    <w:p>
      <w:pPr>
        <w:ind w:firstLine="0" w:firstLineChars="0"/>
        <w:jc w:val="center"/>
        <w:rPr>
          <w:rFonts w:ascii="宋体" w:hAnsi="宋体" w:eastAsia="宋体" w:cs="宋体"/>
          <w:b/>
          <w:bCs/>
          <w:color w:val="000000"/>
          <w:sz w:val="56"/>
          <w:szCs w:val="36"/>
        </w:rPr>
      </w:pPr>
      <w:r>
        <w:rPr>
          <w:rFonts w:hint="eastAsia" w:ascii="宋体" w:hAnsi="宋体" w:eastAsia="宋体" w:cs="宋体"/>
          <w:b/>
          <w:bCs/>
          <w:color w:val="000000"/>
          <w:sz w:val="56"/>
          <w:szCs w:val="36"/>
        </w:rPr>
        <w:t>2023-2024学年</w:t>
      </w:r>
    </w:p>
    <w:p>
      <w:pPr>
        <w:ind w:firstLine="0" w:firstLineChars="0"/>
        <w:jc w:val="center"/>
        <w:rPr>
          <w:rFonts w:ascii="宋体" w:hAnsi="宋体" w:eastAsia="宋体" w:cs="宋体"/>
          <w:b/>
          <w:bCs/>
          <w:color w:val="000000"/>
          <w:sz w:val="56"/>
          <w:szCs w:val="36"/>
        </w:rPr>
      </w:pPr>
      <w:r>
        <w:rPr>
          <w:rFonts w:hint="eastAsia" w:ascii="宋体" w:hAnsi="宋体" w:eastAsia="宋体" w:cs="宋体"/>
          <w:b/>
          <w:bCs/>
          <w:color w:val="000000"/>
          <w:sz w:val="56"/>
          <w:szCs w:val="36"/>
        </w:rPr>
        <w:t>本科教学质量报告</w:t>
      </w:r>
    </w:p>
    <w:p>
      <w:pPr>
        <w:ind w:firstLine="723"/>
        <w:jc w:val="left"/>
        <w:rPr>
          <w:rFonts w:ascii="宋体" w:hAnsi="宋体" w:eastAsia="宋体" w:cs="宋体"/>
          <w:b/>
          <w:bCs/>
          <w:color w:val="000000"/>
          <w:sz w:val="36"/>
          <w:szCs w:val="36"/>
        </w:rPr>
      </w:pPr>
    </w:p>
    <w:p>
      <w:pPr>
        <w:ind w:firstLine="1446"/>
        <w:jc w:val="left"/>
        <w:rPr>
          <w:rFonts w:ascii="宋体" w:hAnsi="宋体" w:eastAsia="宋体" w:cs="宋体"/>
          <w:b/>
          <w:color w:val="000000"/>
          <w:sz w:val="72"/>
          <w:szCs w:val="72"/>
        </w:rPr>
      </w:pPr>
    </w:p>
    <w:p>
      <w:pPr>
        <w:ind w:firstLine="1446"/>
        <w:jc w:val="left"/>
        <w:rPr>
          <w:rFonts w:ascii="宋体" w:hAnsi="宋体" w:eastAsia="宋体" w:cs="宋体"/>
          <w:b/>
          <w:color w:val="000000"/>
          <w:sz w:val="72"/>
          <w:szCs w:val="72"/>
        </w:rPr>
      </w:pPr>
    </w:p>
    <w:p>
      <w:pPr>
        <w:ind w:firstLine="1446"/>
        <w:jc w:val="left"/>
        <w:rPr>
          <w:rFonts w:ascii="宋体" w:hAnsi="宋体" w:eastAsia="宋体" w:cs="宋体"/>
          <w:b/>
          <w:color w:val="000000"/>
          <w:sz w:val="72"/>
          <w:szCs w:val="72"/>
        </w:rPr>
      </w:pPr>
    </w:p>
    <w:p>
      <w:pPr>
        <w:ind w:firstLine="723"/>
        <w:jc w:val="left"/>
        <w:rPr>
          <w:rFonts w:ascii="宋体" w:hAnsi="宋体" w:eastAsia="宋体" w:cs="宋体"/>
          <w:b/>
          <w:bCs/>
          <w:color w:val="000000"/>
          <w:sz w:val="36"/>
          <w:szCs w:val="36"/>
        </w:rPr>
      </w:pPr>
    </w:p>
    <w:p>
      <w:pPr>
        <w:ind w:firstLine="723"/>
        <w:jc w:val="left"/>
        <w:rPr>
          <w:rFonts w:ascii="宋体" w:hAnsi="宋体" w:eastAsia="宋体" w:cs="宋体"/>
          <w:b/>
          <w:bCs/>
          <w:color w:val="000000"/>
          <w:sz w:val="36"/>
          <w:szCs w:val="36"/>
        </w:rPr>
      </w:pPr>
    </w:p>
    <w:p>
      <w:pPr>
        <w:ind w:firstLine="723"/>
        <w:jc w:val="left"/>
        <w:rPr>
          <w:rFonts w:ascii="宋体" w:hAnsi="宋体" w:eastAsia="宋体" w:cs="宋体"/>
          <w:b/>
          <w:bCs/>
          <w:color w:val="000000"/>
          <w:sz w:val="36"/>
          <w:szCs w:val="36"/>
        </w:rPr>
      </w:pPr>
    </w:p>
    <w:p>
      <w:pPr>
        <w:ind w:firstLine="0" w:firstLineChars="0"/>
        <w:jc w:val="center"/>
        <w:rPr>
          <w:rFonts w:ascii="宋体" w:hAnsi="宋体" w:eastAsia="宋体" w:cs="宋体"/>
          <w:b/>
          <w:bCs/>
          <w:color w:val="000000"/>
          <w:sz w:val="36"/>
          <w:szCs w:val="36"/>
        </w:rPr>
      </w:pPr>
      <w:r>
        <w:rPr>
          <w:rFonts w:hint="eastAsia" w:ascii="宋体" w:hAnsi="宋体" w:eastAsia="宋体" w:cs="宋体"/>
          <w:b/>
          <w:bCs/>
          <w:color w:val="000000"/>
          <w:sz w:val="36"/>
          <w:szCs w:val="36"/>
        </w:rPr>
        <w:t>二〇二四年十一月</w:t>
      </w:r>
    </w:p>
    <w:p>
      <w:pPr>
        <w:ind w:firstLine="560"/>
        <w:rPr>
          <w:rFonts w:ascii="宋体" w:hAnsi="宋体" w:eastAsia="宋体" w:cs="宋体"/>
        </w:rPr>
      </w:pPr>
      <w:r>
        <w:rPr>
          <w:rFonts w:ascii="宋体" w:hAnsi="宋体" w:eastAsia="宋体" w:cs="宋体"/>
        </w:rPr>
        <w:br w:type="page"/>
      </w:r>
    </w:p>
    <w:sdt>
      <w:sdtPr>
        <w:rPr>
          <w:rFonts w:ascii="宋体" w:hAnsi="宋体" w:eastAsia="宋体"/>
          <w:b/>
          <w:bCs/>
          <w:szCs w:val="28"/>
        </w:rPr>
        <w:id w:val="147464062"/>
        <w15:color w:val="DBDBDB"/>
        <w:docPartObj>
          <w:docPartGallery w:val="Table of Contents"/>
          <w:docPartUnique/>
        </w:docPartObj>
      </w:sdtPr>
      <w:sdtEndPr>
        <w:rPr>
          <w:rFonts w:ascii="宋体" w:hAnsi="宋体" w:eastAsia="宋体" w:cs="宋体"/>
          <w:b/>
          <w:bCs/>
          <w:color w:val="000000"/>
          <w:szCs w:val="30"/>
        </w:rPr>
      </w:sdtEndPr>
      <w:sdtContent>
        <w:p>
          <w:pPr>
            <w:spacing w:line="240" w:lineRule="auto"/>
            <w:ind w:firstLine="0" w:firstLineChars="0"/>
            <w:jc w:val="center"/>
            <w:rPr>
              <w:b/>
              <w:bCs/>
              <w:szCs w:val="28"/>
            </w:rPr>
          </w:pPr>
          <w:bookmarkStart w:id="0" w:name="_Toc86611659"/>
          <w:r>
            <w:rPr>
              <w:rFonts w:ascii="宋体" w:hAnsi="宋体" w:eastAsia="宋体"/>
              <w:b/>
              <w:bCs/>
              <w:szCs w:val="28"/>
            </w:rPr>
            <w:t>目</w:t>
          </w:r>
          <w:r>
            <w:rPr>
              <w:rFonts w:hint="eastAsia" w:ascii="宋体" w:hAnsi="宋体" w:eastAsia="宋体"/>
              <w:b/>
              <w:bCs/>
              <w:szCs w:val="28"/>
            </w:rPr>
            <w:t xml:space="preserve"> </w:t>
          </w:r>
          <w:r>
            <w:rPr>
              <w:rFonts w:ascii="宋体" w:hAnsi="宋体" w:eastAsia="宋体"/>
              <w:b/>
              <w:bCs/>
              <w:szCs w:val="28"/>
            </w:rPr>
            <w:t>录</w:t>
          </w:r>
        </w:p>
        <w:p>
          <w:pPr>
            <w:pStyle w:val="12"/>
            <w:tabs>
              <w:tab w:val="right" w:leader="dot" w:pos="8296"/>
            </w:tabs>
            <w:ind w:firstLine="602"/>
            <w:rPr>
              <w:rFonts w:asciiTheme="minorHAnsi" w:hAnsiTheme="minorHAnsi" w:eastAsiaTheme="minorEastAsia" w:cstheme="minorBidi"/>
              <w:sz w:val="21"/>
              <w:szCs w:val="22"/>
              <w14:ligatures w14:val="standardContextual"/>
            </w:rPr>
          </w:pPr>
          <w:r>
            <w:rPr>
              <w:rFonts w:eastAsia="宋体" w:cs="宋体"/>
              <w:b/>
              <w:color w:val="000000"/>
              <w:sz w:val="30"/>
              <w:szCs w:val="30"/>
            </w:rPr>
            <w:fldChar w:fldCharType="begin"/>
          </w:r>
          <w:r>
            <w:rPr>
              <w:rFonts w:eastAsia="宋体" w:cs="宋体"/>
              <w:b/>
              <w:color w:val="000000"/>
              <w:sz w:val="30"/>
              <w:szCs w:val="30"/>
            </w:rPr>
            <w:instrText xml:space="preserve">TOC \o "1-2" \h \u </w:instrText>
          </w:r>
          <w:r>
            <w:rPr>
              <w:rFonts w:eastAsia="宋体" w:cs="宋体"/>
              <w:b/>
              <w:color w:val="000000"/>
              <w:sz w:val="30"/>
              <w:szCs w:val="30"/>
            </w:rPr>
            <w:fldChar w:fldCharType="separate"/>
          </w:r>
          <w:r>
            <w:fldChar w:fldCharType="begin"/>
          </w:r>
          <w:r>
            <w:instrText xml:space="preserve"> HYPERLINK \l "_Toc184646471" </w:instrText>
          </w:r>
          <w:r>
            <w:fldChar w:fldCharType="separate"/>
          </w:r>
          <w:r>
            <w:rPr>
              <w:rStyle w:val="21"/>
              <w:rFonts w:ascii="宋体" w:hAnsi="宋体" w:eastAsia="宋体" w:cs="宋体"/>
            </w:rPr>
            <w:t>一、学校概况</w:t>
          </w:r>
          <w:r>
            <w:tab/>
          </w:r>
          <w:r>
            <w:fldChar w:fldCharType="begin"/>
          </w:r>
          <w:r>
            <w:instrText xml:space="preserve"> PAGEREF _Toc184646471 \h </w:instrText>
          </w:r>
          <w:r>
            <w:fldChar w:fldCharType="separate"/>
          </w:r>
          <w:r>
            <w:t>1</w:t>
          </w:r>
          <w:r>
            <w:fldChar w:fldCharType="end"/>
          </w:r>
          <w:r>
            <w:fldChar w:fldCharType="end"/>
          </w:r>
        </w:p>
        <w:p>
          <w:pPr>
            <w:pStyle w:val="12"/>
            <w:tabs>
              <w:tab w:val="right" w:leader="dot" w:pos="8296"/>
            </w:tabs>
            <w:ind w:firstLine="560"/>
            <w:rPr>
              <w:rFonts w:asciiTheme="minorHAnsi" w:hAnsiTheme="minorHAnsi" w:eastAsiaTheme="minorEastAsia" w:cstheme="minorBidi"/>
              <w:sz w:val="21"/>
              <w:szCs w:val="22"/>
              <w14:ligatures w14:val="standardContextual"/>
            </w:rPr>
          </w:pPr>
          <w:r>
            <w:fldChar w:fldCharType="begin"/>
          </w:r>
          <w:r>
            <w:instrText xml:space="preserve"> HYPERLINK \l "_Toc184646472" </w:instrText>
          </w:r>
          <w:r>
            <w:fldChar w:fldCharType="separate"/>
          </w:r>
          <w:r>
            <w:rPr>
              <w:rStyle w:val="21"/>
              <w:rFonts w:ascii="宋体" w:hAnsi="宋体" w:eastAsia="宋体" w:cs="宋体"/>
            </w:rPr>
            <w:t>二、本科教育基本情况</w:t>
          </w:r>
          <w:r>
            <w:tab/>
          </w:r>
          <w:r>
            <w:fldChar w:fldCharType="begin"/>
          </w:r>
          <w:r>
            <w:instrText xml:space="preserve"> PAGEREF _Toc184646472 \h </w:instrText>
          </w:r>
          <w:r>
            <w:fldChar w:fldCharType="separate"/>
          </w:r>
          <w:r>
            <w:t>4</w:t>
          </w:r>
          <w:r>
            <w:fldChar w:fldCharType="end"/>
          </w:r>
          <w:r>
            <w:fldChar w:fldCharType="end"/>
          </w:r>
        </w:p>
        <w:p>
          <w:pPr>
            <w:pStyle w:val="13"/>
            <w:rPr>
              <w:rFonts w:asciiTheme="minorHAnsi" w:hAnsiTheme="minorHAnsi" w:eastAsiaTheme="minorEastAsia" w:cstheme="minorBidi"/>
              <w:kern w:val="2"/>
              <w:sz w:val="21"/>
              <w:szCs w:val="22"/>
              <w14:ligatures w14:val="standardContextual"/>
            </w:rPr>
          </w:pPr>
          <w:r>
            <w:fldChar w:fldCharType="begin"/>
          </w:r>
          <w:r>
            <w:instrText xml:space="preserve"> HYPERLINK \l "_Toc184646473" </w:instrText>
          </w:r>
          <w:r>
            <w:fldChar w:fldCharType="separate"/>
          </w:r>
          <w:r>
            <w:rPr>
              <w:rStyle w:val="21"/>
            </w:rPr>
            <w:t>（一）本科人才培养目标及服务面向</w:t>
          </w:r>
          <w:r>
            <w:tab/>
          </w:r>
          <w:r>
            <w:fldChar w:fldCharType="begin"/>
          </w:r>
          <w:r>
            <w:instrText xml:space="preserve"> PAGEREF _Toc184646473 \h </w:instrText>
          </w:r>
          <w:r>
            <w:fldChar w:fldCharType="separate"/>
          </w:r>
          <w:r>
            <w:t>4</w:t>
          </w:r>
          <w:r>
            <w:fldChar w:fldCharType="end"/>
          </w:r>
          <w:r>
            <w:fldChar w:fldCharType="end"/>
          </w:r>
        </w:p>
        <w:p>
          <w:pPr>
            <w:pStyle w:val="13"/>
            <w:rPr>
              <w:rFonts w:asciiTheme="minorHAnsi" w:hAnsiTheme="minorHAnsi" w:eastAsiaTheme="minorEastAsia" w:cstheme="minorBidi"/>
              <w:kern w:val="2"/>
              <w:sz w:val="21"/>
              <w:szCs w:val="22"/>
              <w14:ligatures w14:val="standardContextual"/>
            </w:rPr>
          </w:pPr>
          <w:r>
            <w:fldChar w:fldCharType="begin"/>
          </w:r>
          <w:r>
            <w:instrText xml:space="preserve"> HYPERLINK \l "_Toc184646474" </w:instrText>
          </w:r>
          <w:r>
            <w:fldChar w:fldCharType="separate"/>
          </w:r>
          <w:r>
            <w:rPr>
              <w:rStyle w:val="21"/>
            </w:rPr>
            <w:t>（二）本科专业设置</w:t>
          </w:r>
          <w:r>
            <w:tab/>
          </w:r>
          <w:r>
            <w:fldChar w:fldCharType="begin"/>
          </w:r>
          <w:r>
            <w:instrText xml:space="preserve"> PAGEREF _Toc184646474 \h </w:instrText>
          </w:r>
          <w:r>
            <w:fldChar w:fldCharType="separate"/>
          </w:r>
          <w:r>
            <w:t>5</w:t>
          </w:r>
          <w:r>
            <w:fldChar w:fldCharType="end"/>
          </w:r>
          <w:r>
            <w:fldChar w:fldCharType="end"/>
          </w:r>
        </w:p>
        <w:p>
          <w:pPr>
            <w:pStyle w:val="13"/>
            <w:rPr>
              <w:rFonts w:asciiTheme="minorHAnsi" w:hAnsiTheme="minorHAnsi" w:eastAsiaTheme="minorEastAsia" w:cstheme="minorBidi"/>
              <w:kern w:val="2"/>
              <w:sz w:val="21"/>
              <w:szCs w:val="22"/>
              <w14:ligatures w14:val="standardContextual"/>
            </w:rPr>
          </w:pPr>
          <w:r>
            <w:fldChar w:fldCharType="begin"/>
          </w:r>
          <w:r>
            <w:instrText xml:space="preserve"> HYPERLINK \l "_Toc184646475" </w:instrText>
          </w:r>
          <w:r>
            <w:fldChar w:fldCharType="separate"/>
          </w:r>
          <w:r>
            <w:rPr>
              <w:rStyle w:val="21"/>
            </w:rPr>
            <w:t>（三）在校生规模及本科生所占比例</w:t>
          </w:r>
          <w:r>
            <w:tab/>
          </w:r>
          <w:r>
            <w:fldChar w:fldCharType="begin"/>
          </w:r>
          <w:r>
            <w:instrText xml:space="preserve"> PAGEREF _Toc184646475 \h </w:instrText>
          </w:r>
          <w:r>
            <w:fldChar w:fldCharType="separate"/>
          </w:r>
          <w:r>
            <w:t>5</w:t>
          </w:r>
          <w:r>
            <w:fldChar w:fldCharType="end"/>
          </w:r>
          <w:r>
            <w:fldChar w:fldCharType="end"/>
          </w:r>
        </w:p>
        <w:p>
          <w:pPr>
            <w:pStyle w:val="13"/>
            <w:rPr>
              <w:rFonts w:asciiTheme="minorHAnsi" w:hAnsiTheme="minorHAnsi" w:eastAsiaTheme="minorEastAsia" w:cstheme="minorBidi"/>
              <w:kern w:val="2"/>
              <w:sz w:val="21"/>
              <w:szCs w:val="22"/>
              <w14:ligatures w14:val="standardContextual"/>
            </w:rPr>
          </w:pPr>
          <w:r>
            <w:fldChar w:fldCharType="begin"/>
          </w:r>
          <w:r>
            <w:instrText xml:space="preserve"> HYPERLINK \l "_Toc184646476" </w:instrText>
          </w:r>
          <w:r>
            <w:fldChar w:fldCharType="separate"/>
          </w:r>
          <w:r>
            <w:rPr>
              <w:rStyle w:val="21"/>
            </w:rPr>
            <w:t>（四）本科生源质量</w:t>
          </w:r>
          <w:r>
            <w:tab/>
          </w:r>
          <w:r>
            <w:fldChar w:fldCharType="begin"/>
          </w:r>
          <w:r>
            <w:instrText xml:space="preserve"> PAGEREF _Toc184646476 \h </w:instrText>
          </w:r>
          <w:r>
            <w:fldChar w:fldCharType="separate"/>
          </w:r>
          <w:r>
            <w:t>6</w:t>
          </w:r>
          <w:r>
            <w:fldChar w:fldCharType="end"/>
          </w:r>
          <w:r>
            <w:fldChar w:fldCharType="end"/>
          </w:r>
        </w:p>
        <w:p>
          <w:pPr>
            <w:pStyle w:val="12"/>
            <w:tabs>
              <w:tab w:val="right" w:leader="dot" w:pos="8296"/>
            </w:tabs>
            <w:ind w:firstLine="560"/>
            <w:rPr>
              <w:rFonts w:asciiTheme="minorHAnsi" w:hAnsiTheme="minorHAnsi" w:eastAsiaTheme="minorEastAsia" w:cstheme="minorBidi"/>
              <w:sz w:val="21"/>
              <w:szCs w:val="22"/>
              <w14:ligatures w14:val="standardContextual"/>
            </w:rPr>
          </w:pPr>
          <w:r>
            <w:fldChar w:fldCharType="begin"/>
          </w:r>
          <w:r>
            <w:instrText xml:space="preserve"> HYPERLINK \l "_Toc184646477" </w:instrText>
          </w:r>
          <w:r>
            <w:fldChar w:fldCharType="separate"/>
          </w:r>
          <w:r>
            <w:rPr>
              <w:rStyle w:val="21"/>
              <w:rFonts w:ascii="宋体" w:hAnsi="宋体" w:eastAsia="宋体" w:cs="宋体"/>
            </w:rPr>
            <w:t>三、师资与教学条件</w:t>
          </w:r>
          <w:r>
            <w:tab/>
          </w:r>
          <w:r>
            <w:fldChar w:fldCharType="begin"/>
          </w:r>
          <w:r>
            <w:instrText xml:space="preserve"> PAGEREF _Toc184646477 \h </w:instrText>
          </w:r>
          <w:r>
            <w:fldChar w:fldCharType="separate"/>
          </w:r>
          <w:r>
            <w:t>6</w:t>
          </w:r>
          <w:r>
            <w:fldChar w:fldCharType="end"/>
          </w:r>
          <w:r>
            <w:fldChar w:fldCharType="end"/>
          </w:r>
        </w:p>
        <w:p>
          <w:pPr>
            <w:pStyle w:val="13"/>
            <w:rPr>
              <w:rFonts w:asciiTheme="minorHAnsi" w:hAnsiTheme="minorHAnsi" w:eastAsiaTheme="minorEastAsia" w:cstheme="minorBidi"/>
              <w:kern w:val="2"/>
              <w:sz w:val="21"/>
              <w:szCs w:val="22"/>
              <w14:ligatures w14:val="standardContextual"/>
            </w:rPr>
          </w:pPr>
          <w:r>
            <w:fldChar w:fldCharType="begin"/>
          </w:r>
          <w:r>
            <w:instrText xml:space="preserve"> HYPERLINK \l "_Toc184646478" </w:instrText>
          </w:r>
          <w:r>
            <w:fldChar w:fldCharType="separate"/>
          </w:r>
          <w:r>
            <w:rPr>
              <w:rStyle w:val="21"/>
            </w:rPr>
            <w:t>（一）师资数量与结构</w:t>
          </w:r>
          <w:r>
            <w:tab/>
          </w:r>
          <w:r>
            <w:fldChar w:fldCharType="begin"/>
          </w:r>
          <w:r>
            <w:instrText xml:space="preserve"> PAGEREF _Toc184646478 \h </w:instrText>
          </w:r>
          <w:r>
            <w:fldChar w:fldCharType="separate"/>
          </w:r>
          <w:r>
            <w:t>6</w:t>
          </w:r>
          <w:r>
            <w:fldChar w:fldCharType="end"/>
          </w:r>
          <w:r>
            <w:fldChar w:fldCharType="end"/>
          </w:r>
        </w:p>
        <w:p>
          <w:pPr>
            <w:pStyle w:val="13"/>
            <w:rPr>
              <w:rFonts w:asciiTheme="minorHAnsi" w:hAnsiTheme="minorHAnsi" w:eastAsiaTheme="minorEastAsia" w:cstheme="minorBidi"/>
              <w:kern w:val="2"/>
              <w:sz w:val="21"/>
              <w:szCs w:val="22"/>
              <w14:ligatures w14:val="standardContextual"/>
            </w:rPr>
          </w:pPr>
          <w:r>
            <w:fldChar w:fldCharType="begin"/>
          </w:r>
          <w:r>
            <w:instrText xml:space="preserve"> HYPERLINK \l "_Toc184646479" </w:instrText>
          </w:r>
          <w:r>
            <w:fldChar w:fldCharType="separate"/>
          </w:r>
          <w:r>
            <w:rPr>
              <w:rStyle w:val="21"/>
            </w:rPr>
            <w:t>（二）生师比例</w:t>
          </w:r>
          <w:r>
            <w:tab/>
          </w:r>
          <w:r>
            <w:fldChar w:fldCharType="begin"/>
          </w:r>
          <w:r>
            <w:instrText xml:space="preserve"> PAGEREF _Toc184646479 \h </w:instrText>
          </w:r>
          <w:r>
            <w:fldChar w:fldCharType="separate"/>
          </w:r>
          <w:r>
            <w:t>7</w:t>
          </w:r>
          <w:r>
            <w:fldChar w:fldCharType="end"/>
          </w:r>
          <w:r>
            <w:fldChar w:fldCharType="end"/>
          </w:r>
        </w:p>
        <w:p>
          <w:pPr>
            <w:pStyle w:val="13"/>
            <w:rPr>
              <w:rFonts w:asciiTheme="minorHAnsi" w:hAnsiTheme="minorHAnsi" w:eastAsiaTheme="minorEastAsia" w:cstheme="minorBidi"/>
              <w:kern w:val="2"/>
              <w:sz w:val="21"/>
              <w:szCs w:val="22"/>
              <w14:ligatures w14:val="standardContextual"/>
            </w:rPr>
          </w:pPr>
          <w:r>
            <w:fldChar w:fldCharType="begin"/>
          </w:r>
          <w:r>
            <w:instrText xml:space="preserve"> HYPERLINK \l "_Toc184646480" </w:instrText>
          </w:r>
          <w:r>
            <w:fldChar w:fldCharType="separate"/>
          </w:r>
          <w:r>
            <w:rPr>
              <w:rStyle w:val="21"/>
            </w:rPr>
            <w:t>（三）本科课程主讲教师情况</w:t>
          </w:r>
          <w:r>
            <w:tab/>
          </w:r>
          <w:r>
            <w:fldChar w:fldCharType="begin"/>
          </w:r>
          <w:r>
            <w:instrText xml:space="preserve"> PAGEREF _Toc184646480 \h </w:instrText>
          </w:r>
          <w:r>
            <w:fldChar w:fldCharType="separate"/>
          </w:r>
          <w:r>
            <w:t>7</w:t>
          </w:r>
          <w:r>
            <w:fldChar w:fldCharType="end"/>
          </w:r>
          <w:r>
            <w:fldChar w:fldCharType="end"/>
          </w:r>
        </w:p>
        <w:p>
          <w:pPr>
            <w:pStyle w:val="13"/>
            <w:rPr>
              <w:rFonts w:asciiTheme="minorHAnsi" w:hAnsiTheme="minorHAnsi" w:eastAsiaTheme="minorEastAsia" w:cstheme="minorBidi"/>
              <w:kern w:val="2"/>
              <w:sz w:val="21"/>
              <w:szCs w:val="22"/>
              <w14:ligatures w14:val="standardContextual"/>
            </w:rPr>
          </w:pPr>
          <w:r>
            <w:fldChar w:fldCharType="begin"/>
          </w:r>
          <w:r>
            <w:instrText xml:space="preserve"> HYPERLINK \l "_Toc184646481" </w:instrText>
          </w:r>
          <w:r>
            <w:fldChar w:fldCharType="separate"/>
          </w:r>
          <w:r>
            <w:rPr>
              <w:rStyle w:val="21"/>
            </w:rPr>
            <w:t>（四）教学经费投入情况</w:t>
          </w:r>
          <w:r>
            <w:tab/>
          </w:r>
          <w:r>
            <w:fldChar w:fldCharType="begin"/>
          </w:r>
          <w:r>
            <w:instrText xml:space="preserve"> PAGEREF _Toc184646481 \h </w:instrText>
          </w:r>
          <w:r>
            <w:fldChar w:fldCharType="separate"/>
          </w:r>
          <w:r>
            <w:t>8</w:t>
          </w:r>
          <w:r>
            <w:fldChar w:fldCharType="end"/>
          </w:r>
          <w:r>
            <w:fldChar w:fldCharType="end"/>
          </w:r>
        </w:p>
        <w:p>
          <w:pPr>
            <w:pStyle w:val="13"/>
            <w:rPr>
              <w:rFonts w:asciiTheme="minorHAnsi" w:hAnsiTheme="minorHAnsi" w:eastAsiaTheme="minorEastAsia" w:cstheme="minorBidi"/>
              <w:kern w:val="2"/>
              <w:sz w:val="21"/>
              <w:szCs w:val="22"/>
              <w14:ligatures w14:val="standardContextual"/>
            </w:rPr>
          </w:pPr>
          <w:r>
            <w:fldChar w:fldCharType="begin"/>
          </w:r>
          <w:r>
            <w:instrText xml:space="preserve"> HYPERLINK \l "_Toc184646482" </w:instrText>
          </w:r>
          <w:r>
            <w:fldChar w:fldCharType="separate"/>
          </w:r>
          <w:r>
            <w:rPr>
              <w:rStyle w:val="21"/>
            </w:rPr>
            <w:t>（五）教学行政用房、学生宿舍应用情况</w:t>
          </w:r>
          <w:r>
            <w:tab/>
          </w:r>
          <w:r>
            <w:fldChar w:fldCharType="begin"/>
          </w:r>
          <w:r>
            <w:instrText xml:space="preserve"> PAGEREF _Toc184646482 \h </w:instrText>
          </w:r>
          <w:r>
            <w:fldChar w:fldCharType="separate"/>
          </w:r>
          <w:r>
            <w:t>9</w:t>
          </w:r>
          <w:r>
            <w:fldChar w:fldCharType="end"/>
          </w:r>
          <w:r>
            <w:fldChar w:fldCharType="end"/>
          </w:r>
        </w:p>
        <w:p>
          <w:pPr>
            <w:pStyle w:val="13"/>
            <w:rPr>
              <w:rFonts w:asciiTheme="minorHAnsi" w:hAnsiTheme="minorHAnsi" w:eastAsiaTheme="minorEastAsia" w:cstheme="minorBidi"/>
              <w:kern w:val="2"/>
              <w:sz w:val="21"/>
              <w:szCs w:val="22"/>
              <w14:ligatures w14:val="standardContextual"/>
            </w:rPr>
          </w:pPr>
          <w:r>
            <w:fldChar w:fldCharType="begin"/>
          </w:r>
          <w:r>
            <w:instrText xml:space="preserve"> HYPERLINK \l "_Toc184646483" </w:instrText>
          </w:r>
          <w:r>
            <w:fldChar w:fldCharType="separate"/>
          </w:r>
          <w:r>
            <w:rPr>
              <w:rStyle w:val="21"/>
            </w:rPr>
            <w:t>（六）图书资料应用情况</w:t>
          </w:r>
          <w:r>
            <w:tab/>
          </w:r>
          <w:r>
            <w:fldChar w:fldCharType="begin"/>
          </w:r>
          <w:r>
            <w:instrText xml:space="preserve"> PAGEREF _Toc184646483 \h </w:instrText>
          </w:r>
          <w:r>
            <w:fldChar w:fldCharType="separate"/>
          </w:r>
          <w:r>
            <w:t>10</w:t>
          </w:r>
          <w:r>
            <w:fldChar w:fldCharType="end"/>
          </w:r>
          <w:r>
            <w:fldChar w:fldCharType="end"/>
          </w:r>
        </w:p>
        <w:p>
          <w:pPr>
            <w:pStyle w:val="13"/>
            <w:rPr>
              <w:rFonts w:asciiTheme="minorHAnsi" w:hAnsiTheme="minorHAnsi" w:eastAsiaTheme="minorEastAsia" w:cstheme="minorBidi"/>
              <w:kern w:val="2"/>
              <w:sz w:val="21"/>
              <w:szCs w:val="22"/>
              <w14:ligatures w14:val="standardContextual"/>
            </w:rPr>
          </w:pPr>
          <w:r>
            <w:fldChar w:fldCharType="begin"/>
          </w:r>
          <w:r>
            <w:instrText xml:space="preserve"> HYPERLINK \l "_Toc184646484" </w:instrText>
          </w:r>
          <w:r>
            <w:fldChar w:fldCharType="separate"/>
          </w:r>
          <w:r>
            <w:rPr>
              <w:rStyle w:val="21"/>
            </w:rPr>
            <w:t>（七）实验室建设与仪器设备应用情况</w:t>
          </w:r>
          <w:r>
            <w:tab/>
          </w:r>
          <w:r>
            <w:fldChar w:fldCharType="begin"/>
          </w:r>
          <w:r>
            <w:instrText xml:space="preserve"> PAGEREF _Toc184646484 \h </w:instrText>
          </w:r>
          <w:r>
            <w:fldChar w:fldCharType="separate"/>
          </w:r>
          <w:r>
            <w:t>11</w:t>
          </w:r>
          <w:r>
            <w:fldChar w:fldCharType="end"/>
          </w:r>
          <w:r>
            <w:fldChar w:fldCharType="end"/>
          </w:r>
        </w:p>
        <w:p>
          <w:pPr>
            <w:pStyle w:val="12"/>
            <w:tabs>
              <w:tab w:val="right" w:leader="dot" w:pos="8296"/>
            </w:tabs>
            <w:ind w:firstLine="560"/>
            <w:rPr>
              <w:rFonts w:asciiTheme="minorHAnsi" w:hAnsiTheme="minorHAnsi" w:eastAsiaTheme="minorEastAsia" w:cstheme="minorBidi"/>
              <w:sz w:val="21"/>
              <w:szCs w:val="22"/>
              <w14:ligatures w14:val="standardContextual"/>
            </w:rPr>
          </w:pPr>
          <w:r>
            <w:fldChar w:fldCharType="begin"/>
          </w:r>
          <w:r>
            <w:instrText xml:space="preserve"> HYPERLINK \l "_Toc184646485" </w:instrText>
          </w:r>
          <w:r>
            <w:fldChar w:fldCharType="separate"/>
          </w:r>
          <w:r>
            <w:rPr>
              <w:rStyle w:val="21"/>
              <w:rFonts w:ascii="宋体" w:hAnsi="宋体" w:eastAsia="宋体" w:cs="宋体"/>
            </w:rPr>
            <w:t>四、教学建设与改革</w:t>
          </w:r>
          <w:r>
            <w:tab/>
          </w:r>
          <w:r>
            <w:fldChar w:fldCharType="begin"/>
          </w:r>
          <w:r>
            <w:instrText xml:space="preserve"> PAGEREF _Toc184646485 \h </w:instrText>
          </w:r>
          <w:r>
            <w:fldChar w:fldCharType="separate"/>
          </w:r>
          <w:r>
            <w:t>11</w:t>
          </w:r>
          <w:r>
            <w:fldChar w:fldCharType="end"/>
          </w:r>
          <w:r>
            <w:fldChar w:fldCharType="end"/>
          </w:r>
        </w:p>
        <w:p>
          <w:pPr>
            <w:pStyle w:val="13"/>
            <w:rPr>
              <w:rFonts w:asciiTheme="minorHAnsi" w:hAnsiTheme="minorHAnsi" w:eastAsiaTheme="minorEastAsia" w:cstheme="minorBidi"/>
              <w:kern w:val="2"/>
              <w:sz w:val="21"/>
              <w:szCs w:val="22"/>
              <w14:ligatures w14:val="standardContextual"/>
            </w:rPr>
          </w:pPr>
          <w:r>
            <w:fldChar w:fldCharType="begin"/>
          </w:r>
          <w:r>
            <w:instrText xml:space="preserve"> HYPERLINK \l "_Toc184646486" </w:instrText>
          </w:r>
          <w:r>
            <w:fldChar w:fldCharType="separate"/>
          </w:r>
          <w:r>
            <w:rPr>
              <w:rStyle w:val="21"/>
            </w:rPr>
            <w:t>（一）专业建设</w:t>
          </w:r>
          <w:r>
            <w:tab/>
          </w:r>
          <w:r>
            <w:fldChar w:fldCharType="begin"/>
          </w:r>
          <w:r>
            <w:instrText xml:space="preserve"> PAGEREF _Toc184646486 \h </w:instrText>
          </w:r>
          <w:r>
            <w:fldChar w:fldCharType="separate"/>
          </w:r>
          <w:r>
            <w:t>11</w:t>
          </w:r>
          <w:r>
            <w:fldChar w:fldCharType="end"/>
          </w:r>
          <w:r>
            <w:fldChar w:fldCharType="end"/>
          </w:r>
        </w:p>
        <w:p>
          <w:pPr>
            <w:pStyle w:val="13"/>
            <w:rPr>
              <w:rFonts w:asciiTheme="minorHAnsi" w:hAnsiTheme="minorHAnsi" w:eastAsiaTheme="minorEastAsia" w:cstheme="minorBidi"/>
              <w:kern w:val="2"/>
              <w:sz w:val="21"/>
              <w:szCs w:val="22"/>
              <w14:ligatures w14:val="standardContextual"/>
            </w:rPr>
          </w:pPr>
          <w:r>
            <w:fldChar w:fldCharType="begin"/>
          </w:r>
          <w:r>
            <w:instrText xml:space="preserve"> HYPERLINK \l "_Toc184646487" </w:instrText>
          </w:r>
          <w:r>
            <w:fldChar w:fldCharType="separate"/>
          </w:r>
          <w:r>
            <w:rPr>
              <w:rStyle w:val="21"/>
            </w:rPr>
            <w:t>（二）课程建设</w:t>
          </w:r>
          <w:r>
            <w:tab/>
          </w:r>
          <w:r>
            <w:fldChar w:fldCharType="begin"/>
          </w:r>
          <w:r>
            <w:instrText xml:space="preserve"> PAGEREF _Toc184646487 \h </w:instrText>
          </w:r>
          <w:r>
            <w:fldChar w:fldCharType="separate"/>
          </w:r>
          <w:r>
            <w:t>14</w:t>
          </w:r>
          <w:r>
            <w:fldChar w:fldCharType="end"/>
          </w:r>
          <w:r>
            <w:fldChar w:fldCharType="end"/>
          </w:r>
        </w:p>
        <w:p>
          <w:pPr>
            <w:pStyle w:val="13"/>
            <w:rPr>
              <w:rFonts w:asciiTheme="minorHAnsi" w:hAnsiTheme="minorHAnsi" w:eastAsiaTheme="minorEastAsia" w:cstheme="minorBidi"/>
              <w:kern w:val="2"/>
              <w:sz w:val="21"/>
              <w:szCs w:val="22"/>
              <w14:ligatures w14:val="standardContextual"/>
            </w:rPr>
          </w:pPr>
          <w:r>
            <w:fldChar w:fldCharType="begin"/>
          </w:r>
          <w:r>
            <w:instrText xml:space="preserve"> HYPERLINK \l "_Toc184646488" </w:instrText>
          </w:r>
          <w:r>
            <w:fldChar w:fldCharType="separate"/>
          </w:r>
          <w:r>
            <w:rPr>
              <w:rStyle w:val="21"/>
            </w:rPr>
            <w:t>（三）教材建设</w:t>
          </w:r>
          <w:r>
            <w:tab/>
          </w:r>
          <w:r>
            <w:fldChar w:fldCharType="begin"/>
          </w:r>
          <w:r>
            <w:instrText xml:space="preserve"> PAGEREF _Toc184646488 \h </w:instrText>
          </w:r>
          <w:r>
            <w:fldChar w:fldCharType="separate"/>
          </w:r>
          <w:r>
            <w:t>16</w:t>
          </w:r>
          <w:r>
            <w:fldChar w:fldCharType="end"/>
          </w:r>
          <w:r>
            <w:fldChar w:fldCharType="end"/>
          </w:r>
        </w:p>
        <w:p>
          <w:pPr>
            <w:pStyle w:val="13"/>
            <w:rPr>
              <w:rFonts w:asciiTheme="minorHAnsi" w:hAnsiTheme="minorHAnsi" w:eastAsiaTheme="minorEastAsia" w:cstheme="minorBidi"/>
              <w:kern w:val="2"/>
              <w:sz w:val="21"/>
              <w:szCs w:val="22"/>
              <w14:ligatures w14:val="standardContextual"/>
            </w:rPr>
          </w:pPr>
          <w:r>
            <w:fldChar w:fldCharType="begin"/>
          </w:r>
          <w:r>
            <w:instrText xml:space="preserve"> HYPERLINK \l "_Toc184646489" </w:instrText>
          </w:r>
          <w:r>
            <w:fldChar w:fldCharType="separate"/>
          </w:r>
          <w:r>
            <w:rPr>
              <w:rStyle w:val="21"/>
            </w:rPr>
            <w:t>（四）实践教学情况</w:t>
          </w:r>
          <w:r>
            <w:tab/>
          </w:r>
          <w:r>
            <w:fldChar w:fldCharType="begin"/>
          </w:r>
          <w:r>
            <w:instrText xml:space="preserve"> PAGEREF _Toc184646489 \h </w:instrText>
          </w:r>
          <w:r>
            <w:fldChar w:fldCharType="separate"/>
          </w:r>
          <w:r>
            <w:t>18</w:t>
          </w:r>
          <w:r>
            <w:fldChar w:fldCharType="end"/>
          </w:r>
          <w:r>
            <w:fldChar w:fldCharType="end"/>
          </w:r>
        </w:p>
        <w:p>
          <w:pPr>
            <w:pStyle w:val="13"/>
            <w:rPr>
              <w:rFonts w:asciiTheme="minorHAnsi" w:hAnsiTheme="minorHAnsi" w:eastAsiaTheme="minorEastAsia" w:cstheme="minorBidi"/>
              <w:kern w:val="2"/>
              <w:sz w:val="21"/>
              <w:szCs w:val="22"/>
              <w14:ligatures w14:val="standardContextual"/>
            </w:rPr>
          </w:pPr>
          <w:r>
            <w:fldChar w:fldCharType="begin"/>
          </w:r>
          <w:r>
            <w:instrText xml:space="preserve"> HYPERLINK \l "_Toc184646490" </w:instrText>
          </w:r>
          <w:r>
            <w:fldChar w:fldCharType="separate"/>
          </w:r>
          <w:r>
            <w:rPr>
              <w:rStyle w:val="21"/>
            </w:rPr>
            <w:t>（五）学生创新创业教育情况</w:t>
          </w:r>
          <w:r>
            <w:tab/>
          </w:r>
          <w:r>
            <w:fldChar w:fldCharType="begin"/>
          </w:r>
          <w:r>
            <w:instrText xml:space="preserve"> PAGEREF _Toc184646490 \h </w:instrText>
          </w:r>
          <w:r>
            <w:fldChar w:fldCharType="separate"/>
          </w:r>
          <w:r>
            <w:t>20</w:t>
          </w:r>
          <w:r>
            <w:fldChar w:fldCharType="end"/>
          </w:r>
          <w:r>
            <w:fldChar w:fldCharType="end"/>
          </w:r>
        </w:p>
        <w:p>
          <w:pPr>
            <w:pStyle w:val="12"/>
            <w:tabs>
              <w:tab w:val="right" w:leader="dot" w:pos="8296"/>
            </w:tabs>
            <w:ind w:firstLine="560"/>
            <w:rPr>
              <w:rFonts w:asciiTheme="minorHAnsi" w:hAnsiTheme="minorHAnsi" w:eastAsiaTheme="minorEastAsia" w:cstheme="minorBidi"/>
              <w:sz w:val="21"/>
              <w:szCs w:val="22"/>
              <w14:ligatures w14:val="standardContextual"/>
            </w:rPr>
          </w:pPr>
          <w:r>
            <w:fldChar w:fldCharType="begin"/>
          </w:r>
          <w:r>
            <w:instrText xml:space="preserve"> HYPERLINK \l "_Toc184646491" </w:instrText>
          </w:r>
          <w:r>
            <w:fldChar w:fldCharType="separate"/>
          </w:r>
          <w:r>
            <w:rPr>
              <w:rStyle w:val="21"/>
              <w:rFonts w:ascii="宋体" w:hAnsi="宋体" w:eastAsia="宋体" w:cs="宋体"/>
            </w:rPr>
            <w:t>五、专业培养能力</w:t>
          </w:r>
          <w:r>
            <w:tab/>
          </w:r>
          <w:r>
            <w:fldChar w:fldCharType="begin"/>
          </w:r>
          <w:r>
            <w:instrText xml:space="preserve"> PAGEREF _Toc184646491 \h </w:instrText>
          </w:r>
          <w:r>
            <w:fldChar w:fldCharType="separate"/>
          </w:r>
          <w:r>
            <w:t>21</w:t>
          </w:r>
          <w:r>
            <w:fldChar w:fldCharType="end"/>
          </w:r>
          <w:r>
            <w:fldChar w:fldCharType="end"/>
          </w:r>
        </w:p>
        <w:p>
          <w:pPr>
            <w:pStyle w:val="13"/>
            <w:rPr>
              <w:rFonts w:asciiTheme="minorHAnsi" w:hAnsiTheme="minorHAnsi" w:eastAsiaTheme="minorEastAsia" w:cstheme="minorBidi"/>
              <w:kern w:val="2"/>
              <w:sz w:val="21"/>
              <w:szCs w:val="22"/>
              <w14:ligatures w14:val="standardContextual"/>
            </w:rPr>
          </w:pPr>
          <w:r>
            <w:fldChar w:fldCharType="begin"/>
          </w:r>
          <w:r>
            <w:instrText xml:space="preserve"> HYPERLINK \l "_Toc184646492" </w:instrText>
          </w:r>
          <w:r>
            <w:fldChar w:fldCharType="separate"/>
          </w:r>
          <w:r>
            <w:rPr>
              <w:rStyle w:val="21"/>
            </w:rPr>
            <w:t>（一）专业人才培养目标</w:t>
          </w:r>
          <w:r>
            <w:tab/>
          </w:r>
          <w:r>
            <w:fldChar w:fldCharType="begin"/>
          </w:r>
          <w:r>
            <w:instrText xml:space="preserve"> PAGEREF _Toc184646492 \h </w:instrText>
          </w:r>
          <w:r>
            <w:fldChar w:fldCharType="separate"/>
          </w:r>
          <w:r>
            <w:t>21</w:t>
          </w:r>
          <w:r>
            <w:fldChar w:fldCharType="end"/>
          </w:r>
          <w:r>
            <w:fldChar w:fldCharType="end"/>
          </w:r>
        </w:p>
        <w:p>
          <w:pPr>
            <w:pStyle w:val="13"/>
            <w:rPr>
              <w:rFonts w:asciiTheme="minorHAnsi" w:hAnsiTheme="minorHAnsi" w:eastAsiaTheme="minorEastAsia" w:cstheme="minorBidi"/>
              <w:kern w:val="2"/>
              <w:sz w:val="21"/>
              <w:szCs w:val="22"/>
              <w14:ligatures w14:val="standardContextual"/>
            </w:rPr>
          </w:pPr>
          <w:r>
            <w:fldChar w:fldCharType="begin"/>
          </w:r>
          <w:r>
            <w:instrText xml:space="preserve"> HYPERLINK \l "_Toc184646493" </w:instrText>
          </w:r>
          <w:r>
            <w:fldChar w:fldCharType="separate"/>
          </w:r>
          <w:r>
            <w:rPr>
              <w:rStyle w:val="21"/>
            </w:rPr>
            <w:t>（二）立德树人落实机制</w:t>
          </w:r>
          <w:r>
            <w:tab/>
          </w:r>
          <w:r>
            <w:fldChar w:fldCharType="begin"/>
          </w:r>
          <w:r>
            <w:instrText xml:space="preserve"> PAGEREF _Toc184646493 \h </w:instrText>
          </w:r>
          <w:r>
            <w:fldChar w:fldCharType="separate"/>
          </w:r>
          <w:r>
            <w:t>21</w:t>
          </w:r>
          <w:r>
            <w:fldChar w:fldCharType="end"/>
          </w:r>
          <w:r>
            <w:fldChar w:fldCharType="end"/>
          </w:r>
        </w:p>
        <w:p>
          <w:pPr>
            <w:pStyle w:val="13"/>
            <w:rPr>
              <w:rFonts w:asciiTheme="minorHAnsi" w:hAnsiTheme="minorHAnsi" w:eastAsiaTheme="minorEastAsia" w:cstheme="minorBidi"/>
              <w:kern w:val="2"/>
              <w:sz w:val="21"/>
              <w:szCs w:val="22"/>
              <w14:ligatures w14:val="standardContextual"/>
            </w:rPr>
          </w:pPr>
          <w:r>
            <w:fldChar w:fldCharType="begin"/>
          </w:r>
          <w:r>
            <w:instrText xml:space="preserve"> HYPERLINK \l "_Toc184646494" </w:instrText>
          </w:r>
          <w:r>
            <w:fldChar w:fldCharType="separate"/>
          </w:r>
          <w:r>
            <w:rPr>
              <w:rStyle w:val="21"/>
            </w:rPr>
            <w:t>（三）优化课程体系</w:t>
          </w:r>
          <w:r>
            <w:tab/>
          </w:r>
          <w:r>
            <w:fldChar w:fldCharType="begin"/>
          </w:r>
          <w:r>
            <w:instrText xml:space="preserve"> PAGEREF _Toc184646494 \h </w:instrText>
          </w:r>
          <w:r>
            <w:fldChar w:fldCharType="separate"/>
          </w:r>
          <w:r>
            <w:t>22</w:t>
          </w:r>
          <w:r>
            <w:fldChar w:fldCharType="end"/>
          </w:r>
          <w:r>
            <w:fldChar w:fldCharType="end"/>
          </w:r>
        </w:p>
        <w:p>
          <w:pPr>
            <w:pStyle w:val="13"/>
            <w:rPr>
              <w:rFonts w:asciiTheme="minorHAnsi" w:hAnsiTheme="minorHAnsi" w:eastAsiaTheme="minorEastAsia" w:cstheme="minorBidi"/>
              <w:kern w:val="2"/>
              <w:sz w:val="21"/>
              <w:szCs w:val="22"/>
              <w14:ligatures w14:val="standardContextual"/>
            </w:rPr>
          </w:pPr>
          <w:r>
            <w:fldChar w:fldCharType="begin"/>
          </w:r>
          <w:r>
            <w:instrText xml:space="preserve"> HYPERLINK \l "_Toc184646495" </w:instrText>
          </w:r>
          <w:r>
            <w:fldChar w:fldCharType="separate"/>
          </w:r>
          <w:r>
            <w:rPr>
              <w:rStyle w:val="21"/>
            </w:rPr>
            <w:t>（四）强化实践能力</w:t>
          </w:r>
          <w:r>
            <w:tab/>
          </w:r>
          <w:r>
            <w:fldChar w:fldCharType="begin"/>
          </w:r>
          <w:r>
            <w:instrText xml:space="preserve"> PAGEREF _Toc184646495 \h </w:instrText>
          </w:r>
          <w:r>
            <w:fldChar w:fldCharType="separate"/>
          </w:r>
          <w:r>
            <w:t>23</w:t>
          </w:r>
          <w:r>
            <w:fldChar w:fldCharType="end"/>
          </w:r>
          <w:r>
            <w:fldChar w:fldCharType="end"/>
          </w:r>
        </w:p>
        <w:p>
          <w:pPr>
            <w:pStyle w:val="12"/>
            <w:tabs>
              <w:tab w:val="right" w:leader="dot" w:pos="8296"/>
            </w:tabs>
            <w:ind w:firstLine="560"/>
            <w:rPr>
              <w:rFonts w:asciiTheme="minorHAnsi" w:hAnsiTheme="minorHAnsi" w:eastAsiaTheme="minorEastAsia" w:cstheme="minorBidi"/>
              <w:sz w:val="21"/>
              <w:szCs w:val="22"/>
              <w14:ligatures w14:val="standardContextual"/>
            </w:rPr>
          </w:pPr>
          <w:r>
            <w:fldChar w:fldCharType="begin"/>
          </w:r>
          <w:r>
            <w:instrText xml:space="preserve"> HYPERLINK \l "_Toc184646496" </w:instrText>
          </w:r>
          <w:r>
            <w:fldChar w:fldCharType="separate"/>
          </w:r>
          <w:r>
            <w:rPr>
              <w:rStyle w:val="21"/>
              <w:rFonts w:ascii="宋体" w:hAnsi="宋体" w:eastAsia="宋体" w:cs="宋体"/>
            </w:rPr>
            <w:t>六、质量保障体系</w:t>
          </w:r>
          <w:r>
            <w:tab/>
          </w:r>
          <w:r>
            <w:fldChar w:fldCharType="begin"/>
          </w:r>
          <w:r>
            <w:instrText xml:space="preserve"> PAGEREF _Toc184646496 \h </w:instrText>
          </w:r>
          <w:r>
            <w:fldChar w:fldCharType="separate"/>
          </w:r>
          <w:r>
            <w:t>23</w:t>
          </w:r>
          <w:r>
            <w:fldChar w:fldCharType="end"/>
          </w:r>
          <w:r>
            <w:fldChar w:fldCharType="end"/>
          </w:r>
        </w:p>
        <w:p>
          <w:pPr>
            <w:pStyle w:val="13"/>
            <w:rPr>
              <w:rFonts w:asciiTheme="minorHAnsi" w:hAnsiTheme="minorHAnsi" w:eastAsiaTheme="minorEastAsia" w:cstheme="minorBidi"/>
              <w:kern w:val="2"/>
              <w:sz w:val="21"/>
              <w:szCs w:val="22"/>
              <w14:ligatures w14:val="standardContextual"/>
            </w:rPr>
          </w:pPr>
          <w:r>
            <w:fldChar w:fldCharType="begin"/>
          </w:r>
          <w:r>
            <w:instrText xml:space="preserve"> HYPERLINK \l "_Toc184646497" </w:instrText>
          </w:r>
          <w:r>
            <w:fldChar w:fldCharType="separate"/>
          </w:r>
          <w:r>
            <w:rPr>
              <w:rStyle w:val="21"/>
            </w:rPr>
            <w:t>（一）人才培养中心地位的落实情况</w:t>
          </w:r>
          <w:r>
            <w:tab/>
          </w:r>
          <w:r>
            <w:fldChar w:fldCharType="begin"/>
          </w:r>
          <w:r>
            <w:instrText xml:space="preserve"> PAGEREF _Toc184646497 \h </w:instrText>
          </w:r>
          <w:r>
            <w:fldChar w:fldCharType="separate"/>
          </w:r>
          <w:r>
            <w:t>23</w:t>
          </w:r>
          <w:r>
            <w:fldChar w:fldCharType="end"/>
          </w:r>
          <w:r>
            <w:fldChar w:fldCharType="end"/>
          </w:r>
        </w:p>
        <w:p>
          <w:pPr>
            <w:pStyle w:val="13"/>
            <w:rPr>
              <w:rFonts w:asciiTheme="minorHAnsi" w:hAnsiTheme="minorHAnsi" w:eastAsiaTheme="minorEastAsia" w:cstheme="minorBidi"/>
              <w:kern w:val="2"/>
              <w:sz w:val="21"/>
              <w:szCs w:val="22"/>
              <w14:ligatures w14:val="standardContextual"/>
            </w:rPr>
          </w:pPr>
          <w:r>
            <w:fldChar w:fldCharType="begin"/>
          </w:r>
          <w:r>
            <w:instrText xml:space="preserve"> HYPERLINK \l "_Toc184646498" </w:instrText>
          </w:r>
          <w:r>
            <w:fldChar w:fldCharType="separate"/>
          </w:r>
          <w:r>
            <w:rPr>
              <w:rStyle w:val="21"/>
            </w:rPr>
            <w:t>（二）日常教学监控及运行情况</w:t>
          </w:r>
          <w:r>
            <w:tab/>
          </w:r>
          <w:r>
            <w:fldChar w:fldCharType="begin"/>
          </w:r>
          <w:r>
            <w:instrText xml:space="preserve"> PAGEREF _Toc184646498 \h </w:instrText>
          </w:r>
          <w:r>
            <w:fldChar w:fldCharType="separate"/>
          </w:r>
          <w:r>
            <w:t>24</w:t>
          </w:r>
          <w:r>
            <w:fldChar w:fldCharType="end"/>
          </w:r>
          <w:r>
            <w:fldChar w:fldCharType="end"/>
          </w:r>
        </w:p>
        <w:p>
          <w:pPr>
            <w:pStyle w:val="13"/>
            <w:rPr>
              <w:rFonts w:asciiTheme="minorHAnsi" w:hAnsiTheme="minorHAnsi" w:eastAsiaTheme="minorEastAsia" w:cstheme="minorBidi"/>
              <w:kern w:val="2"/>
              <w:sz w:val="21"/>
              <w:szCs w:val="22"/>
              <w14:ligatures w14:val="standardContextual"/>
            </w:rPr>
          </w:pPr>
          <w:r>
            <w:fldChar w:fldCharType="begin"/>
          </w:r>
          <w:r>
            <w:instrText xml:space="preserve"> HYPERLINK \l "_Toc184646499" </w:instrText>
          </w:r>
          <w:r>
            <w:fldChar w:fldCharType="separate"/>
          </w:r>
          <w:r>
            <w:rPr>
              <w:rStyle w:val="21"/>
            </w:rPr>
            <w:t>（三）教学质量评价体系</w:t>
          </w:r>
          <w:r>
            <w:tab/>
          </w:r>
          <w:r>
            <w:fldChar w:fldCharType="begin"/>
          </w:r>
          <w:r>
            <w:instrText xml:space="preserve"> PAGEREF _Toc184646499 \h </w:instrText>
          </w:r>
          <w:r>
            <w:fldChar w:fldCharType="separate"/>
          </w:r>
          <w:r>
            <w:t>24</w:t>
          </w:r>
          <w:r>
            <w:fldChar w:fldCharType="end"/>
          </w:r>
          <w:r>
            <w:fldChar w:fldCharType="end"/>
          </w:r>
        </w:p>
        <w:p>
          <w:pPr>
            <w:pStyle w:val="12"/>
            <w:tabs>
              <w:tab w:val="right" w:leader="dot" w:pos="8296"/>
            </w:tabs>
            <w:ind w:firstLine="560"/>
            <w:rPr>
              <w:rFonts w:asciiTheme="minorHAnsi" w:hAnsiTheme="minorHAnsi" w:eastAsiaTheme="minorEastAsia" w:cstheme="minorBidi"/>
              <w:sz w:val="21"/>
              <w:szCs w:val="22"/>
              <w14:ligatures w14:val="standardContextual"/>
            </w:rPr>
          </w:pPr>
          <w:r>
            <w:fldChar w:fldCharType="begin"/>
          </w:r>
          <w:r>
            <w:instrText xml:space="preserve"> HYPERLINK \l "_Toc184646500" </w:instrText>
          </w:r>
          <w:r>
            <w:fldChar w:fldCharType="separate"/>
          </w:r>
          <w:r>
            <w:rPr>
              <w:rStyle w:val="21"/>
              <w:rFonts w:ascii="宋体" w:hAnsi="宋体" w:eastAsia="宋体" w:cs="宋体"/>
            </w:rPr>
            <w:t>七、学生学习效果</w:t>
          </w:r>
          <w:r>
            <w:tab/>
          </w:r>
          <w:r>
            <w:fldChar w:fldCharType="begin"/>
          </w:r>
          <w:r>
            <w:instrText xml:space="preserve"> PAGEREF _Toc184646500 \h </w:instrText>
          </w:r>
          <w:r>
            <w:fldChar w:fldCharType="separate"/>
          </w:r>
          <w:r>
            <w:t>26</w:t>
          </w:r>
          <w:r>
            <w:fldChar w:fldCharType="end"/>
          </w:r>
          <w:r>
            <w:fldChar w:fldCharType="end"/>
          </w:r>
        </w:p>
        <w:p>
          <w:pPr>
            <w:pStyle w:val="13"/>
            <w:rPr>
              <w:rFonts w:asciiTheme="minorHAnsi" w:hAnsiTheme="minorHAnsi" w:eastAsiaTheme="minorEastAsia" w:cstheme="minorBidi"/>
              <w:kern w:val="2"/>
              <w:sz w:val="21"/>
              <w:szCs w:val="22"/>
              <w14:ligatures w14:val="standardContextual"/>
            </w:rPr>
          </w:pPr>
          <w:r>
            <w:fldChar w:fldCharType="begin"/>
          </w:r>
          <w:r>
            <w:instrText xml:space="preserve"> HYPERLINK \l "_Toc184646501" </w:instrText>
          </w:r>
          <w:r>
            <w:fldChar w:fldCharType="separate"/>
          </w:r>
          <w:r>
            <w:rPr>
              <w:rStyle w:val="21"/>
            </w:rPr>
            <w:t>（一）学习满意度</w:t>
          </w:r>
          <w:r>
            <w:tab/>
          </w:r>
          <w:r>
            <w:fldChar w:fldCharType="begin"/>
          </w:r>
          <w:r>
            <w:instrText xml:space="preserve"> PAGEREF _Toc184646501 \h </w:instrText>
          </w:r>
          <w:r>
            <w:fldChar w:fldCharType="separate"/>
          </w:r>
          <w:r>
            <w:t>26</w:t>
          </w:r>
          <w:r>
            <w:fldChar w:fldCharType="end"/>
          </w:r>
          <w:r>
            <w:fldChar w:fldCharType="end"/>
          </w:r>
        </w:p>
        <w:p>
          <w:pPr>
            <w:pStyle w:val="13"/>
            <w:rPr>
              <w:rFonts w:asciiTheme="minorHAnsi" w:hAnsiTheme="minorHAnsi" w:eastAsiaTheme="minorEastAsia" w:cstheme="minorBidi"/>
              <w:kern w:val="2"/>
              <w:sz w:val="21"/>
              <w:szCs w:val="22"/>
              <w14:ligatures w14:val="standardContextual"/>
            </w:rPr>
          </w:pPr>
          <w:r>
            <w:fldChar w:fldCharType="begin"/>
          </w:r>
          <w:r>
            <w:instrText xml:space="preserve"> HYPERLINK \l "_Toc184646502" </w:instrText>
          </w:r>
          <w:r>
            <w:fldChar w:fldCharType="separate"/>
          </w:r>
          <w:r>
            <w:rPr>
              <w:rStyle w:val="21"/>
            </w:rPr>
            <w:t>（二）毕业与就业</w:t>
          </w:r>
          <w:r>
            <w:tab/>
          </w:r>
          <w:r>
            <w:fldChar w:fldCharType="begin"/>
          </w:r>
          <w:r>
            <w:instrText xml:space="preserve"> PAGEREF _Toc184646502 \h </w:instrText>
          </w:r>
          <w:r>
            <w:fldChar w:fldCharType="separate"/>
          </w:r>
          <w:r>
            <w:t>26</w:t>
          </w:r>
          <w:r>
            <w:fldChar w:fldCharType="end"/>
          </w:r>
          <w:r>
            <w:fldChar w:fldCharType="end"/>
          </w:r>
        </w:p>
        <w:p>
          <w:pPr>
            <w:pStyle w:val="13"/>
            <w:rPr>
              <w:rFonts w:asciiTheme="minorHAnsi" w:hAnsiTheme="minorHAnsi" w:eastAsiaTheme="minorEastAsia" w:cstheme="minorBidi"/>
              <w:kern w:val="2"/>
              <w:sz w:val="21"/>
              <w:szCs w:val="22"/>
              <w14:ligatures w14:val="standardContextual"/>
            </w:rPr>
          </w:pPr>
          <w:r>
            <w:fldChar w:fldCharType="begin"/>
          </w:r>
          <w:r>
            <w:instrText xml:space="preserve"> HYPERLINK \l "_Toc184646503" </w:instrText>
          </w:r>
          <w:r>
            <w:fldChar w:fldCharType="separate"/>
          </w:r>
          <w:r>
            <w:rPr>
              <w:rStyle w:val="21"/>
            </w:rPr>
            <w:t>（三）毕业生评价</w:t>
          </w:r>
          <w:r>
            <w:tab/>
          </w:r>
          <w:r>
            <w:fldChar w:fldCharType="begin"/>
          </w:r>
          <w:r>
            <w:instrText xml:space="preserve"> PAGEREF _Toc184646503 \h </w:instrText>
          </w:r>
          <w:r>
            <w:fldChar w:fldCharType="separate"/>
          </w:r>
          <w:r>
            <w:t>26</w:t>
          </w:r>
          <w:r>
            <w:fldChar w:fldCharType="end"/>
          </w:r>
          <w:r>
            <w:fldChar w:fldCharType="end"/>
          </w:r>
        </w:p>
        <w:p>
          <w:pPr>
            <w:pStyle w:val="12"/>
            <w:tabs>
              <w:tab w:val="right" w:leader="dot" w:pos="8296"/>
            </w:tabs>
            <w:ind w:firstLine="560"/>
            <w:rPr>
              <w:rFonts w:asciiTheme="minorHAnsi" w:hAnsiTheme="minorHAnsi" w:eastAsiaTheme="minorEastAsia" w:cstheme="minorBidi"/>
              <w:sz w:val="21"/>
              <w:szCs w:val="22"/>
              <w14:ligatures w14:val="standardContextual"/>
            </w:rPr>
          </w:pPr>
          <w:r>
            <w:fldChar w:fldCharType="begin"/>
          </w:r>
          <w:r>
            <w:instrText xml:space="preserve"> HYPERLINK \l "_Toc184646504" </w:instrText>
          </w:r>
          <w:r>
            <w:fldChar w:fldCharType="separate"/>
          </w:r>
          <w:r>
            <w:rPr>
              <w:rStyle w:val="21"/>
              <w:rFonts w:ascii="宋体" w:hAnsi="宋体" w:eastAsia="宋体" w:cs="宋体"/>
              <w:b/>
              <w:bCs/>
              <w:kern w:val="44"/>
            </w:rPr>
            <w:t>八、特色发展</w:t>
          </w:r>
          <w:r>
            <w:tab/>
          </w:r>
          <w:r>
            <w:fldChar w:fldCharType="begin"/>
          </w:r>
          <w:r>
            <w:instrText xml:space="preserve"> PAGEREF _Toc184646504 \h </w:instrText>
          </w:r>
          <w:r>
            <w:fldChar w:fldCharType="separate"/>
          </w:r>
          <w:r>
            <w:t>27</w:t>
          </w:r>
          <w:r>
            <w:fldChar w:fldCharType="end"/>
          </w:r>
          <w:r>
            <w:fldChar w:fldCharType="end"/>
          </w:r>
        </w:p>
        <w:p>
          <w:pPr>
            <w:pStyle w:val="13"/>
            <w:rPr>
              <w:rFonts w:asciiTheme="minorHAnsi" w:hAnsiTheme="minorHAnsi" w:eastAsiaTheme="minorEastAsia" w:cstheme="minorBidi"/>
              <w:kern w:val="2"/>
              <w:sz w:val="21"/>
              <w:szCs w:val="22"/>
              <w14:ligatures w14:val="standardContextual"/>
            </w:rPr>
          </w:pPr>
          <w:r>
            <w:fldChar w:fldCharType="begin"/>
          </w:r>
          <w:r>
            <w:instrText xml:space="preserve"> HYPERLINK \l "_Toc184646505" </w:instrText>
          </w:r>
          <w:r>
            <w:fldChar w:fldCharType="separate"/>
          </w:r>
          <w:r>
            <w:rPr>
              <w:rStyle w:val="21"/>
            </w:rPr>
            <w:t>（一）红色传承，民族人才培育典范</w:t>
          </w:r>
          <w:r>
            <w:tab/>
          </w:r>
          <w:r>
            <w:fldChar w:fldCharType="begin"/>
          </w:r>
          <w:r>
            <w:instrText xml:space="preserve"> PAGEREF _Toc184646505 \h </w:instrText>
          </w:r>
          <w:r>
            <w:fldChar w:fldCharType="separate"/>
          </w:r>
          <w:r>
            <w:t>27</w:t>
          </w:r>
          <w:r>
            <w:fldChar w:fldCharType="end"/>
          </w:r>
          <w:r>
            <w:fldChar w:fldCharType="end"/>
          </w:r>
        </w:p>
        <w:p>
          <w:pPr>
            <w:pStyle w:val="13"/>
            <w:rPr>
              <w:rFonts w:asciiTheme="minorHAnsi" w:hAnsiTheme="minorHAnsi" w:eastAsiaTheme="minorEastAsia" w:cstheme="minorBidi"/>
              <w:kern w:val="2"/>
              <w:sz w:val="21"/>
              <w:szCs w:val="22"/>
              <w14:ligatures w14:val="standardContextual"/>
            </w:rPr>
          </w:pPr>
          <w:r>
            <w:fldChar w:fldCharType="begin"/>
          </w:r>
          <w:r>
            <w:instrText xml:space="preserve"> HYPERLINK \l "_Toc184646506" </w:instrText>
          </w:r>
          <w:r>
            <w:fldChar w:fldCharType="separate"/>
          </w:r>
          <w:r>
            <w:rPr>
              <w:rStyle w:val="21"/>
            </w:rPr>
            <w:t>（二）创新驱动，教育质量全面跃升</w:t>
          </w:r>
          <w:r>
            <w:tab/>
          </w:r>
          <w:r>
            <w:fldChar w:fldCharType="begin"/>
          </w:r>
          <w:r>
            <w:instrText xml:space="preserve"> PAGEREF _Toc184646506 \h </w:instrText>
          </w:r>
          <w:r>
            <w:fldChar w:fldCharType="separate"/>
          </w:r>
          <w:r>
            <w:t>28</w:t>
          </w:r>
          <w:r>
            <w:fldChar w:fldCharType="end"/>
          </w:r>
          <w:r>
            <w:fldChar w:fldCharType="end"/>
          </w:r>
        </w:p>
        <w:p>
          <w:pPr>
            <w:pStyle w:val="12"/>
            <w:tabs>
              <w:tab w:val="right" w:leader="dot" w:pos="8296"/>
            </w:tabs>
            <w:ind w:firstLine="560"/>
            <w:rPr>
              <w:rFonts w:asciiTheme="minorHAnsi" w:hAnsiTheme="minorHAnsi" w:eastAsiaTheme="minorEastAsia" w:cstheme="minorBidi"/>
              <w:sz w:val="21"/>
              <w:szCs w:val="22"/>
              <w14:ligatures w14:val="standardContextual"/>
            </w:rPr>
          </w:pPr>
          <w:r>
            <w:fldChar w:fldCharType="begin"/>
          </w:r>
          <w:r>
            <w:instrText xml:space="preserve"> HYPERLINK \l "_Toc184646507" </w:instrText>
          </w:r>
          <w:r>
            <w:fldChar w:fldCharType="separate"/>
          </w:r>
          <w:r>
            <w:rPr>
              <w:rStyle w:val="21"/>
              <w:rFonts w:ascii="宋体" w:hAnsi="宋体" w:eastAsia="宋体" w:cs="宋体"/>
              <w:b/>
              <w:bCs/>
              <w:kern w:val="44"/>
            </w:rPr>
            <w:t>九、存在的问题及改进措施</w:t>
          </w:r>
          <w:r>
            <w:tab/>
          </w:r>
          <w:r>
            <w:fldChar w:fldCharType="begin"/>
          </w:r>
          <w:r>
            <w:instrText xml:space="preserve"> PAGEREF _Toc184646507 \h </w:instrText>
          </w:r>
          <w:r>
            <w:fldChar w:fldCharType="separate"/>
          </w:r>
          <w:r>
            <w:t>30</w:t>
          </w:r>
          <w:r>
            <w:fldChar w:fldCharType="end"/>
          </w:r>
          <w:r>
            <w:fldChar w:fldCharType="end"/>
          </w:r>
        </w:p>
        <w:p>
          <w:pPr>
            <w:pStyle w:val="13"/>
            <w:rPr>
              <w:rFonts w:asciiTheme="minorHAnsi" w:hAnsiTheme="minorHAnsi" w:eastAsiaTheme="minorEastAsia" w:cstheme="minorBidi"/>
              <w:kern w:val="2"/>
              <w:sz w:val="21"/>
              <w:szCs w:val="22"/>
              <w14:ligatures w14:val="standardContextual"/>
            </w:rPr>
          </w:pPr>
          <w:r>
            <w:fldChar w:fldCharType="begin"/>
          </w:r>
          <w:r>
            <w:instrText xml:space="preserve"> HYPERLINK \l "_Toc184646508" </w:instrText>
          </w:r>
          <w:r>
            <w:fldChar w:fldCharType="separate"/>
          </w:r>
          <w:r>
            <w:rPr>
              <w:rStyle w:val="21"/>
            </w:rPr>
            <w:t>专业数量偏多，专业结构不够优化</w:t>
          </w:r>
          <w:r>
            <w:tab/>
          </w:r>
          <w:r>
            <w:fldChar w:fldCharType="begin"/>
          </w:r>
          <w:r>
            <w:instrText xml:space="preserve"> PAGEREF _Toc184646508 \h </w:instrText>
          </w:r>
          <w:r>
            <w:fldChar w:fldCharType="separate"/>
          </w:r>
          <w:r>
            <w:t>30</w:t>
          </w:r>
          <w:r>
            <w:fldChar w:fldCharType="end"/>
          </w:r>
          <w:r>
            <w:fldChar w:fldCharType="end"/>
          </w:r>
        </w:p>
        <w:p>
          <w:pPr>
            <w:ind w:firstLine="560"/>
            <w:jc w:val="left"/>
            <w:rPr>
              <w:rFonts w:ascii="宋体" w:hAnsi="宋体" w:eastAsia="宋体" w:cs="宋体"/>
              <w:b/>
              <w:color w:val="000000"/>
              <w:sz w:val="30"/>
              <w:szCs w:val="30"/>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eastAsia="宋体" w:cs="宋体"/>
              <w:color w:val="000000"/>
              <w:szCs w:val="30"/>
            </w:rPr>
            <w:fldChar w:fldCharType="end"/>
          </w:r>
        </w:p>
      </w:sdtContent>
    </w:sdt>
    <w:p>
      <w:pPr>
        <w:pStyle w:val="2"/>
        <w:spacing w:before="0" w:after="0" w:line="360" w:lineRule="auto"/>
        <w:ind w:firstLine="0" w:firstLineChars="0"/>
        <w:rPr>
          <w:rFonts w:ascii="宋体" w:hAnsi="宋体" w:eastAsia="宋体" w:cs="宋体"/>
          <w:sz w:val="30"/>
          <w:szCs w:val="30"/>
        </w:rPr>
      </w:pPr>
      <w:bookmarkStart w:id="1" w:name="_Toc184646471"/>
      <w:r>
        <w:rPr>
          <w:rFonts w:hint="eastAsia" w:ascii="宋体" w:hAnsi="宋体" w:eastAsia="宋体" w:cs="宋体"/>
          <w:sz w:val="30"/>
          <w:szCs w:val="30"/>
        </w:rPr>
        <w:t>一、学校概况</w:t>
      </w:r>
      <w:bookmarkEnd w:id="0"/>
      <w:bookmarkEnd w:id="1"/>
    </w:p>
    <w:p>
      <w:pPr>
        <w:ind w:firstLine="560"/>
        <w:rPr>
          <w:rFonts w:ascii="仿宋" w:hAnsi="仿宋" w:cs="仿宋"/>
          <w:kern w:val="0"/>
          <w:szCs w:val="28"/>
        </w:rPr>
      </w:pPr>
      <w:r>
        <w:rPr>
          <w:rFonts w:hint="eastAsia" w:ascii="仿宋" w:hAnsi="仿宋" w:cs="仿宋"/>
          <w:kern w:val="0"/>
          <w:szCs w:val="28"/>
        </w:rPr>
        <w:t>贵州民族大学创建于1951年5月17日，隶属贵州省人民政府，是新中国创建最早的民族院校之一，是贵州省重点建设高校，贵州省人民政府和国家民委共建高校，中国政府奖学金来华留学生培养高校。学校为博士、硕士、学士学位授权单位。学校坐落在产城融合创新、生态文明示范的国家级新区贵安新区，占地面积2708亩、校舍面积111万平方米。学校面向全国招生，现有全日制在校生22821人。建校以来，为社会培养输送了17万余名各级各类人才，为贵州及民族地区经济社会发展提供了重要的人才支撑和智力支持。</w:t>
      </w:r>
    </w:p>
    <w:p>
      <w:pPr>
        <w:ind w:firstLine="560"/>
        <w:rPr>
          <w:rFonts w:ascii="仿宋" w:hAnsi="仿宋" w:cs="仿宋"/>
          <w:kern w:val="0"/>
          <w:szCs w:val="28"/>
        </w:rPr>
      </w:pPr>
      <w:r>
        <w:rPr>
          <w:rFonts w:hint="eastAsia" w:ascii="仿宋" w:hAnsi="仿宋" w:cs="仿宋"/>
          <w:kern w:val="0"/>
          <w:szCs w:val="28"/>
        </w:rPr>
        <w:t>学校拥有一支结构合理、发展趋势良好的师资队伍。现有专任教师1208人，其中正高职称人员186人，副高职称人员543人，具有博士学位人员567人。教师队伍中有“百千万人才工程”国家级人选、“万人计划”领军人才、“长江学者奖励计划”青年学者、中国工艺美术大师、享受国务院特殊津贴专家、教育部新世纪优秀人才支持计划人选、贵州省省管专家、享受省政府特殊津贴专家、贵州省高校哲学社会科学学术带头人、贵州省高校教学名师等优秀人才近百名。</w:t>
      </w:r>
    </w:p>
    <w:p>
      <w:pPr>
        <w:ind w:firstLine="560"/>
        <w:rPr>
          <w:rFonts w:ascii="仿宋" w:hAnsi="仿宋" w:cs="仿宋"/>
          <w:kern w:val="0"/>
          <w:szCs w:val="28"/>
        </w:rPr>
      </w:pPr>
      <w:r>
        <w:rPr>
          <w:rFonts w:hint="eastAsia" w:ascii="仿宋" w:hAnsi="仿宋" w:cs="仿宋"/>
          <w:kern w:val="0"/>
          <w:szCs w:val="28"/>
        </w:rPr>
        <w:t>学校学科专业齐全，办学基础不断夯实。学校目前设有1个一级学科博士学位授权点，1个服务国家特殊需求博士项目，11个一级学科硕士学位授权点，21个专业硕士学位授权点，63个普通本科专业。有1个贵州省国内一流建设学科I类学科群，6个贵州省区域内一流建设学科，4个国家民委重点学科，12个省级重点学科（其中5个省级特色重点学科），2个学科被列入“贵州省普通高等学校理工科学科专业建设强化行动”重点支持学科；12个国家一流本科专业建设点，22个省级一流本科专业建设点，9个省级专业综合改革试点，1个国家一流本科课程建设点，3个区域一流课程群。</w:t>
      </w:r>
    </w:p>
    <w:p>
      <w:pPr>
        <w:ind w:firstLine="560"/>
        <w:rPr>
          <w:rFonts w:ascii="仿宋" w:hAnsi="仿宋" w:cs="仿宋"/>
          <w:kern w:val="0"/>
          <w:szCs w:val="28"/>
        </w:rPr>
      </w:pPr>
      <w:r>
        <w:rPr>
          <w:rFonts w:hint="eastAsia" w:ascii="仿宋" w:hAnsi="仿宋" w:cs="仿宋"/>
          <w:kern w:val="0"/>
          <w:szCs w:val="28"/>
        </w:rPr>
        <w:t>学校是国家语言文字推广基地、全国普通高校中华优秀传统文化传承基地、国家古籍保护中心人才培训基地。建有各级各类科研平台和团队70余个，主要包括省部共建协同创新中心1个，教育部民族教育发展中心重点研究基地1个，国家民委中华民族共同体研究基地、人文社会科学重点研究基地、重点实验室等7个，贵州省委组织部人才培养基地2个，贵州省委宣传部新型特色智库1个，中国工艺美术大师传承创新基地1个，贵州省教育厅协同创新中心、高校人文社会科学重点研究基地、高等学校特色重点实验室、高等学校工程研究中心、创新人才团队、产学研基地、高校哲学社会科学实验室、黔兴高校智库联盟研究团队等26个，贵州省科技厅众创空间、重点实验室、创新人才团队、黔科合平台人才等10个，贵州省社科联哲学社会科学“十大创新团队”、人文社科示范基地、社会科学学术先锋号等16个，贵州省发改委工程研究中心1个，贵州省彝学研究会彝文古籍文献研究基地1个，省级专业技术人员继续教育基地1个，贵州省民宗委研究基地2个以及校级工程中心、实验室等12个。</w:t>
      </w:r>
    </w:p>
    <w:p>
      <w:pPr>
        <w:ind w:firstLine="560"/>
        <w:rPr>
          <w:rFonts w:ascii="仿宋" w:hAnsi="仿宋" w:cs="仿宋"/>
          <w:kern w:val="0"/>
          <w:szCs w:val="28"/>
        </w:rPr>
      </w:pPr>
      <w:r>
        <w:rPr>
          <w:rFonts w:hint="eastAsia" w:ascii="仿宋" w:hAnsi="仿宋" w:cs="仿宋"/>
          <w:kern w:val="0"/>
          <w:szCs w:val="28"/>
        </w:rPr>
        <w:t>学校设有贵州民族科学研究院、多彩贵州文化协同创新中心、乡村振兴研究中心、法学研究院、西南夜郎文化研究院、西南傩文化研究院、中华民族共同体研究中心、水书文化研究院、贵州民族文化艺术研究院、喀斯特湿地生态研究中心、民族建筑设计研究院、贵州山地旅游与民族经济研究院等研究机构。</w:t>
      </w:r>
    </w:p>
    <w:p>
      <w:pPr>
        <w:ind w:firstLine="560"/>
        <w:rPr>
          <w:rFonts w:ascii="仿宋" w:hAnsi="仿宋" w:cs="仿宋"/>
          <w:kern w:val="0"/>
          <w:szCs w:val="28"/>
        </w:rPr>
      </w:pPr>
      <w:r>
        <w:rPr>
          <w:rFonts w:hint="eastAsia" w:ascii="仿宋" w:hAnsi="仿宋" w:cs="仿宋"/>
          <w:kern w:val="0"/>
          <w:szCs w:val="28"/>
        </w:rPr>
        <w:t>近三年，获批国家级项目126项，其中国家社科基金重大项目3项，国家自科基金国际（地区）重点合作与交流项目1项。</w:t>
      </w:r>
    </w:p>
    <w:p>
      <w:pPr>
        <w:ind w:firstLine="560"/>
        <w:rPr>
          <w:rFonts w:ascii="仿宋" w:hAnsi="仿宋" w:cs="仿宋"/>
          <w:kern w:val="0"/>
          <w:szCs w:val="28"/>
        </w:rPr>
      </w:pPr>
      <w:r>
        <w:rPr>
          <w:rFonts w:hint="eastAsia" w:ascii="仿宋" w:hAnsi="仿宋" w:cs="仿宋"/>
          <w:kern w:val="0"/>
          <w:szCs w:val="28"/>
        </w:rPr>
        <w:t>学校与美国、英国、法国、日本、韩国、澳大利亚、新西兰、挪威、新加坡、荷兰、马来西亚等国家的高校建立了合作关系，开展互派留学生、学术交流、合作办学、教师培训和科研合作。截至目前已培养2000余名来华留学生。</w:t>
      </w:r>
    </w:p>
    <w:p>
      <w:pPr>
        <w:ind w:firstLine="560"/>
        <w:rPr>
          <w:rFonts w:ascii="仿宋" w:hAnsi="仿宋" w:cs="仿宋"/>
          <w:kern w:val="0"/>
          <w:szCs w:val="28"/>
        </w:rPr>
      </w:pPr>
      <w:r>
        <w:rPr>
          <w:rFonts w:hint="eastAsia" w:ascii="仿宋" w:hAnsi="仿宋" w:cs="仿宋"/>
          <w:kern w:val="0"/>
          <w:szCs w:val="28"/>
        </w:rPr>
        <w:t>学校2024年9月被中共中央、国务院授予全国民族团结进步模范集体，先后5次被国务院评为全国民族团结进步模范单位、2次被评为全国文明单位、多次被中宣部、团中央和教育部评为全国大学生暑期“三下乡”社会实践先进单位，多次获全国法制宣传教育先进单位、全国节约型公共机构示范单位、教育部依法治校示范学校。学校党委多次被评为全省先进党委。学校先后被评为贵州省民族团结进步先进集体、贵州省文明单位、贵州省精神文明建设先进集体、贵州省优美校园、贵州省绿色大学。2020年，被评为全国文明校园、全省文明校园。</w:t>
      </w:r>
    </w:p>
    <w:p>
      <w:pPr>
        <w:ind w:firstLine="560"/>
        <w:rPr>
          <w:rFonts w:ascii="仿宋" w:hAnsi="仿宋" w:cs="仿宋"/>
          <w:kern w:val="0"/>
          <w:szCs w:val="28"/>
        </w:rPr>
      </w:pPr>
      <w:r>
        <w:rPr>
          <w:rFonts w:hint="eastAsia" w:ascii="仿宋" w:hAnsi="仿宋" w:cs="仿宋"/>
          <w:kern w:val="0"/>
          <w:szCs w:val="28"/>
        </w:rPr>
        <w:t>学校历来得到党和国家领导人亲切关怀，胡耀邦、江泽民、胡锦涛、贺龙、温家宝、李瑞环等同志先后到校视察。江泽民同志来校视察时，作了“发展民族教育、加强民族团结”的题词并为我校题写校名。我校50华诞，江泽民同志又作了“努力发展民族教育，促进各民族共同繁荣”的题词。胡锦涛同志任贵州省委书记时与师生在花溪校区共同植下“共青林”。</w:t>
      </w:r>
    </w:p>
    <w:p>
      <w:pPr>
        <w:ind w:firstLine="560"/>
        <w:rPr>
          <w:rFonts w:ascii="仿宋" w:hAnsi="仿宋" w:cs="仿宋"/>
          <w:kern w:val="0"/>
          <w:szCs w:val="28"/>
        </w:rPr>
      </w:pPr>
      <w:r>
        <w:rPr>
          <w:rFonts w:hint="eastAsia" w:ascii="仿宋" w:hAnsi="仿宋" w:cs="仿宋"/>
          <w:kern w:val="0"/>
          <w:szCs w:val="28"/>
        </w:rPr>
        <w:t>七十余年来，学校坚持社会主义办学方向，落实立德树人根本任务，以铸牢中华民族共同体意识为主线，深化理工人文学科融合发展，根植贵州，服务新时代党的民族工作高质量发展，服务中国式现代化，以培养具有人文素养、科学精神、家国情怀，堪当民族复兴重任的高素质人才为己任，已发展成为贵州民族地区人才培养培训基地、科技研发基地、民族优秀文化传承创新基地、民族团结进步示范基地和民族地区经济社会发展重要智库。</w:t>
      </w:r>
    </w:p>
    <w:p>
      <w:pPr>
        <w:ind w:firstLine="560"/>
        <w:rPr>
          <w:rFonts w:ascii="仿宋" w:hAnsi="仿宋" w:cs="仿宋"/>
          <w:kern w:val="0"/>
          <w:szCs w:val="28"/>
        </w:rPr>
      </w:pPr>
      <w:r>
        <w:rPr>
          <w:rFonts w:hint="eastAsia" w:ascii="仿宋" w:hAnsi="仿宋" w:cs="仿宋"/>
          <w:kern w:val="0"/>
          <w:szCs w:val="28"/>
        </w:rPr>
        <w:t>当前，学校正以习近平新时代中国特色社会主义思想为指导，全面贯彻落实党的二十大精神，省第十三次党代会精神，按照学校第二次党代会谋划的发展蓝图，坚持党建引领，突出学科谋篇，注重创新驱动，强化治理保障，向建设特色鲜明的高水平一流民族大学目标迈进。</w:t>
      </w:r>
    </w:p>
    <w:p>
      <w:pPr>
        <w:pStyle w:val="2"/>
        <w:spacing w:before="0" w:after="0" w:line="360" w:lineRule="auto"/>
        <w:ind w:firstLine="0" w:firstLineChars="0"/>
        <w:rPr>
          <w:rFonts w:ascii="宋体" w:hAnsi="宋体" w:eastAsia="宋体" w:cs="宋体"/>
          <w:sz w:val="30"/>
          <w:szCs w:val="30"/>
        </w:rPr>
      </w:pPr>
      <w:bookmarkStart w:id="2" w:name="OLE_LINK1"/>
      <w:bookmarkStart w:id="3" w:name="_Toc86611660"/>
      <w:bookmarkStart w:id="4" w:name="_Toc342405435"/>
      <w:bookmarkStart w:id="5" w:name="_Toc342285477"/>
      <w:bookmarkStart w:id="6" w:name="_Toc403121188"/>
      <w:bookmarkStart w:id="7" w:name="_Toc24692"/>
      <w:bookmarkStart w:id="8" w:name="_Toc465858093"/>
      <w:bookmarkStart w:id="9" w:name="_Toc184646472"/>
      <w:bookmarkStart w:id="10" w:name="_Toc342034297"/>
      <w:bookmarkStart w:id="11" w:name="_Toc1719"/>
      <w:bookmarkStart w:id="12" w:name="_Toc531260562"/>
      <w:bookmarkStart w:id="13" w:name="_Toc465857896"/>
      <w:r>
        <w:rPr>
          <w:rFonts w:hint="eastAsia" w:ascii="宋体" w:hAnsi="宋体" w:eastAsia="宋体" w:cs="宋体"/>
          <w:sz w:val="30"/>
          <w:szCs w:val="30"/>
        </w:rPr>
        <w:t>二、本科教育基本情况</w:t>
      </w:r>
      <w:bookmarkEnd w:id="2"/>
      <w:bookmarkEnd w:id="3"/>
      <w:bookmarkEnd w:id="4"/>
      <w:bookmarkEnd w:id="5"/>
      <w:bookmarkEnd w:id="6"/>
      <w:bookmarkEnd w:id="7"/>
      <w:bookmarkEnd w:id="8"/>
      <w:bookmarkEnd w:id="9"/>
      <w:bookmarkEnd w:id="10"/>
      <w:bookmarkEnd w:id="11"/>
      <w:bookmarkEnd w:id="12"/>
      <w:bookmarkEnd w:id="13"/>
      <w:bookmarkStart w:id="14" w:name="_Toc6809"/>
      <w:bookmarkStart w:id="15" w:name="_Toc342285478"/>
      <w:bookmarkStart w:id="16" w:name="_Toc8382"/>
      <w:bookmarkStart w:id="17" w:name="_Toc342405436"/>
      <w:bookmarkStart w:id="18" w:name="_Toc403121189"/>
      <w:bookmarkStart w:id="19" w:name="_Toc342034298"/>
    </w:p>
    <w:p>
      <w:pPr>
        <w:pStyle w:val="3"/>
        <w:spacing w:before="0" w:after="0" w:line="360" w:lineRule="auto"/>
        <w:ind w:firstLine="562"/>
        <w:jc w:val="left"/>
        <w:rPr>
          <w:rFonts w:ascii="宋体" w:hAnsi="宋体" w:eastAsia="宋体" w:cs="宋体"/>
          <w:sz w:val="28"/>
          <w:szCs w:val="28"/>
        </w:rPr>
      </w:pPr>
      <w:bookmarkStart w:id="20" w:name="_Toc531260563"/>
      <w:bookmarkStart w:id="21" w:name="_Toc86611661"/>
      <w:bookmarkStart w:id="22" w:name="_Toc184646473"/>
      <w:r>
        <w:rPr>
          <w:rFonts w:hint="eastAsia" w:ascii="宋体" w:hAnsi="宋体" w:eastAsia="宋体" w:cs="宋体"/>
          <w:sz w:val="28"/>
          <w:szCs w:val="28"/>
        </w:rPr>
        <w:t>（一）本科人才培养目标及服务面向</w:t>
      </w:r>
      <w:bookmarkEnd w:id="20"/>
      <w:bookmarkEnd w:id="21"/>
      <w:bookmarkEnd w:id="22"/>
      <w:bookmarkStart w:id="23" w:name="_Toc465858094"/>
      <w:bookmarkStart w:id="24" w:name="_Toc465857897"/>
    </w:p>
    <w:bookmarkEnd w:id="14"/>
    <w:bookmarkEnd w:id="15"/>
    <w:bookmarkEnd w:id="16"/>
    <w:bookmarkEnd w:id="17"/>
    <w:bookmarkEnd w:id="18"/>
    <w:bookmarkEnd w:id="19"/>
    <w:bookmarkEnd w:id="23"/>
    <w:bookmarkEnd w:id="24"/>
    <w:p>
      <w:pPr>
        <w:pStyle w:val="4"/>
        <w:spacing w:before="0" w:after="0" w:line="360" w:lineRule="auto"/>
        <w:ind w:firstLine="562"/>
        <w:rPr>
          <w:rFonts w:ascii="仿宋" w:hAnsi="仿宋" w:cs="仿宋"/>
          <w:sz w:val="28"/>
          <w:szCs w:val="28"/>
        </w:rPr>
      </w:pPr>
      <w:bookmarkStart w:id="25" w:name="_Toc86611662"/>
      <w:bookmarkStart w:id="26" w:name="_Toc29460"/>
      <w:bookmarkStart w:id="27" w:name="_Toc86940361"/>
      <w:bookmarkStart w:id="28" w:name="_Toc342285481"/>
      <w:bookmarkStart w:id="29" w:name="_Toc342034301"/>
      <w:bookmarkStart w:id="30" w:name="_Toc342405439"/>
      <w:bookmarkStart w:id="31" w:name="_Toc17043"/>
      <w:bookmarkStart w:id="32" w:name="_Toc403121192"/>
      <w:bookmarkStart w:id="33" w:name="_Toc19911"/>
      <w:r>
        <w:rPr>
          <w:rFonts w:hint="eastAsia" w:ascii="仿宋" w:hAnsi="仿宋" w:cs="仿宋"/>
          <w:sz w:val="28"/>
          <w:szCs w:val="28"/>
        </w:rPr>
        <w:t>1.人才培养目标</w:t>
      </w:r>
      <w:bookmarkEnd w:id="25"/>
      <w:bookmarkEnd w:id="26"/>
      <w:bookmarkEnd w:id="27"/>
    </w:p>
    <w:p>
      <w:pPr>
        <w:ind w:firstLine="560"/>
        <w:rPr>
          <w:rFonts w:ascii="仿宋" w:hAnsi="仿宋" w:cs="仿宋"/>
          <w:kern w:val="0"/>
          <w:szCs w:val="28"/>
        </w:rPr>
      </w:pPr>
      <w:r>
        <w:rPr>
          <w:rFonts w:hint="eastAsia" w:ascii="仿宋" w:hAnsi="仿宋" w:cs="仿宋"/>
          <w:kern w:val="0"/>
          <w:szCs w:val="28"/>
        </w:rPr>
        <w:t>坚持社会主义办学方向，落实立德树人根本任务，以铸牢中华民族共同体意识为主线，深化理工人文学科融合发展，根植贵州，服务新时代党的民族工作高质量发展，服务中国式现代化，培养具有人文素养、科学精神、家国情怀，堪当民族复兴重任的高素质应用型人才。</w:t>
      </w:r>
    </w:p>
    <w:p>
      <w:pPr>
        <w:pStyle w:val="4"/>
        <w:spacing w:before="0" w:after="0" w:line="360" w:lineRule="auto"/>
        <w:ind w:firstLine="562"/>
        <w:rPr>
          <w:rFonts w:ascii="仿宋" w:hAnsi="仿宋" w:cs="仿宋"/>
          <w:sz w:val="28"/>
          <w:szCs w:val="28"/>
        </w:rPr>
      </w:pPr>
      <w:bookmarkStart w:id="34" w:name="_Toc11873"/>
      <w:r>
        <w:rPr>
          <w:rFonts w:hint="eastAsia" w:ascii="仿宋" w:hAnsi="仿宋" w:cs="仿宋"/>
          <w:sz w:val="28"/>
          <w:szCs w:val="28"/>
        </w:rPr>
        <w:t>2.学校类型定位</w:t>
      </w:r>
      <w:bookmarkEnd w:id="34"/>
    </w:p>
    <w:p>
      <w:pPr>
        <w:ind w:firstLine="560"/>
        <w:jc w:val="left"/>
        <w:rPr>
          <w:rFonts w:ascii="仿宋" w:hAnsi="仿宋" w:cs="仿宋"/>
          <w:kern w:val="0"/>
          <w:szCs w:val="28"/>
        </w:rPr>
      </w:pPr>
      <w:r>
        <w:rPr>
          <w:rFonts w:hint="eastAsia" w:ascii="仿宋" w:hAnsi="仿宋" w:cs="仿宋"/>
          <w:kern w:val="0"/>
          <w:szCs w:val="28"/>
        </w:rPr>
        <w:t>教学研究型大学</w:t>
      </w:r>
    </w:p>
    <w:p>
      <w:pPr>
        <w:pStyle w:val="4"/>
        <w:spacing w:before="0" w:after="0" w:line="360" w:lineRule="auto"/>
        <w:ind w:firstLine="562"/>
        <w:rPr>
          <w:rFonts w:ascii="仿宋" w:hAnsi="仿宋" w:cs="仿宋"/>
          <w:sz w:val="28"/>
          <w:szCs w:val="28"/>
        </w:rPr>
      </w:pPr>
      <w:bookmarkStart w:id="35" w:name="_Toc86611663"/>
      <w:bookmarkStart w:id="36" w:name="_Toc1088"/>
      <w:bookmarkStart w:id="37" w:name="_Toc86940362"/>
      <w:r>
        <w:rPr>
          <w:rFonts w:hint="eastAsia" w:ascii="仿宋" w:hAnsi="仿宋" w:cs="仿宋"/>
          <w:sz w:val="28"/>
          <w:szCs w:val="28"/>
        </w:rPr>
        <w:t>3.服务面向</w:t>
      </w:r>
      <w:bookmarkEnd w:id="28"/>
      <w:bookmarkEnd w:id="29"/>
      <w:bookmarkEnd w:id="30"/>
      <w:bookmarkEnd w:id="31"/>
      <w:bookmarkEnd w:id="32"/>
      <w:bookmarkEnd w:id="33"/>
      <w:bookmarkEnd w:id="35"/>
      <w:bookmarkEnd w:id="36"/>
      <w:bookmarkEnd w:id="37"/>
      <w:bookmarkStart w:id="38" w:name="_Toc342285482"/>
      <w:bookmarkStart w:id="39" w:name="_Toc342405440"/>
      <w:bookmarkStart w:id="40" w:name="_Toc403121193"/>
      <w:bookmarkStart w:id="41" w:name="_Toc342034302"/>
      <w:bookmarkStart w:id="42" w:name="_Toc12079"/>
      <w:bookmarkStart w:id="43" w:name="_Toc465858095"/>
      <w:bookmarkStart w:id="44" w:name="_Toc3620"/>
      <w:bookmarkStart w:id="45" w:name="_Toc465857898"/>
    </w:p>
    <w:p>
      <w:pPr>
        <w:ind w:firstLine="560"/>
        <w:jc w:val="left"/>
        <w:rPr>
          <w:rFonts w:ascii="仿宋" w:hAnsi="仿宋" w:cs="仿宋"/>
          <w:kern w:val="0"/>
          <w:szCs w:val="28"/>
        </w:rPr>
      </w:pPr>
      <w:r>
        <w:rPr>
          <w:rFonts w:hint="eastAsia" w:ascii="仿宋" w:hAnsi="仿宋" w:cs="仿宋"/>
          <w:kern w:val="0"/>
          <w:szCs w:val="28"/>
        </w:rPr>
        <w:t>服务新时代党的民族工作高质量发展，服务中国式现代化。</w:t>
      </w:r>
    </w:p>
    <w:bookmarkEnd w:id="38"/>
    <w:bookmarkEnd w:id="39"/>
    <w:bookmarkEnd w:id="40"/>
    <w:bookmarkEnd w:id="41"/>
    <w:bookmarkEnd w:id="42"/>
    <w:bookmarkEnd w:id="43"/>
    <w:bookmarkEnd w:id="44"/>
    <w:bookmarkEnd w:id="45"/>
    <w:p>
      <w:pPr>
        <w:pStyle w:val="3"/>
        <w:spacing w:before="0" w:after="0" w:line="360" w:lineRule="auto"/>
        <w:ind w:firstLine="562"/>
        <w:jc w:val="left"/>
        <w:rPr>
          <w:rFonts w:ascii="宋体" w:hAnsi="宋体" w:eastAsia="宋体" w:cs="宋体"/>
          <w:sz w:val="28"/>
          <w:szCs w:val="28"/>
        </w:rPr>
      </w:pPr>
      <w:bookmarkStart w:id="46" w:name="_Toc86611664"/>
      <w:bookmarkStart w:id="47" w:name="_Toc531346552"/>
      <w:bookmarkStart w:id="48" w:name="_Toc184646474"/>
      <w:r>
        <w:rPr>
          <w:rFonts w:hint="eastAsia" w:ascii="宋体" w:hAnsi="宋体" w:eastAsia="宋体" w:cs="宋体"/>
          <w:sz w:val="28"/>
          <w:szCs w:val="28"/>
        </w:rPr>
        <w:t>（二）本科专业设置</w:t>
      </w:r>
      <w:bookmarkEnd w:id="46"/>
      <w:bookmarkEnd w:id="47"/>
      <w:bookmarkEnd w:id="48"/>
    </w:p>
    <w:p>
      <w:pPr>
        <w:ind w:firstLine="560"/>
        <w:jc w:val="left"/>
        <w:rPr>
          <w:rFonts w:ascii="仿宋" w:hAnsi="仿宋" w:cs="仿宋"/>
          <w:kern w:val="0"/>
          <w:szCs w:val="28"/>
        </w:rPr>
      </w:pPr>
      <w:r>
        <w:rPr>
          <w:rFonts w:hint="eastAsia" w:ascii="仿宋" w:hAnsi="仿宋" w:cs="仿宋"/>
          <w:kern w:val="0"/>
          <w:szCs w:val="28"/>
        </w:rPr>
        <w:t>学校现有80个本科专业，涵盖经济学、法学、教育学、文学、历史学、理学、工学、管理学、艺术学9个大学科门类。2024年实际招生专业数为63个。</w:t>
      </w:r>
    </w:p>
    <w:p>
      <w:pPr>
        <w:spacing w:before="156" w:beforeLines="50"/>
        <w:ind w:firstLine="0" w:firstLineChars="0"/>
        <w:jc w:val="center"/>
        <w:rPr>
          <w:rFonts w:ascii="宋体" w:hAnsi="宋体" w:eastAsia="宋体" w:cs="宋体"/>
          <w:b/>
          <w:bCs/>
          <w:color w:val="222222"/>
          <w:kern w:val="0"/>
          <w:sz w:val="21"/>
          <w:szCs w:val="21"/>
        </w:rPr>
      </w:pPr>
      <w:bookmarkStart w:id="49" w:name="_Toc86611665"/>
      <w:r>
        <w:rPr>
          <w:rFonts w:hint="eastAsia" w:ascii="宋体" w:hAnsi="宋体" w:eastAsia="宋体" w:cs="宋体"/>
          <w:b/>
          <w:bCs/>
          <w:color w:val="222222"/>
          <w:kern w:val="0"/>
          <w:sz w:val="21"/>
          <w:szCs w:val="21"/>
        </w:rPr>
        <w:t>表1 本科专业基本情况表</w:t>
      </w:r>
    </w:p>
    <w:tbl>
      <w:tblPr>
        <w:tblStyle w:val="17"/>
        <w:tblW w:w="7347" w:type="dxa"/>
        <w:jc w:val="center"/>
        <w:tblBorders>
          <w:top w:val="double" w:color="auto" w:sz="4" w:space="0"/>
          <w:left w:val="none" w:color="auto" w:sz="0" w:space="0"/>
          <w:bottom w:val="doub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53"/>
        <w:gridCol w:w="4366"/>
        <w:gridCol w:w="1628"/>
      </w:tblGrid>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72" w:type="dxa"/>
            <w:tcBorders>
              <w:tl2br w:val="nil"/>
              <w:tr2bl w:val="nil"/>
            </w:tcBorders>
            <w:shd w:val="clear" w:color="auto" w:fill="F1F1F1" w:themeFill="background1" w:themeFillShade="F2"/>
          </w:tcPr>
          <w:p>
            <w:pPr>
              <w:ind w:firstLine="0" w:firstLineChars="0"/>
              <w:jc w:val="center"/>
              <w:rPr>
                <w:rFonts w:ascii="宋体" w:hAnsi="宋体" w:eastAsia="宋体" w:cs="宋体"/>
                <w:b/>
                <w:bCs/>
                <w:color w:val="000000"/>
                <w:kern w:val="0"/>
                <w:sz w:val="18"/>
                <w:szCs w:val="18"/>
              </w:rPr>
            </w:pPr>
            <w:r>
              <w:rPr>
                <w:rFonts w:hint="eastAsia" w:ascii="宋体" w:hAnsi="宋体" w:eastAsia="宋体" w:cs="宋体"/>
                <w:b/>
                <w:bCs/>
                <w:color w:val="222222"/>
                <w:kern w:val="0"/>
                <w:sz w:val="21"/>
                <w:szCs w:val="21"/>
              </w:rPr>
              <w:t>序号</w:t>
            </w:r>
          </w:p>
        </w:tc>
        <w:tc>
          <w:tcPr>
            <w:tcW w:w="4436" w:type="dxa"/>
            <w:tcBorders>
              <w:tl2br w:val="nil"/>
              <w:tr2bl w:val="nil"/>
            </w:tcBorders>
            <w:shd w:val="clear" w:color="auto" w:fill="F1F1F1" w:themeFill="background1" w:themeFillShade="F2"/>
          </w:tcPr>
          <w:p>
            <w:pPr>
              <w:ind w:firstLine="422"/>
              <w:jc w:val="center"/>
              <w:rPr>
                <w:rFonts w:ascii="宋体" w:hAnsi="宋体" w:eastAsia="宋体" w:cs="宋体"/>
                <w:b/>
                <w:bCs/>
                <w:color w:val="000000"/>
                <w:kern w:val="0"/>
                <w:sz w:val="18"/>
                <w:szCs w:val="18"/>
              </w:rPr>
            </w:pPr>
            <w:r>
              <w:rPr>
                <w:rFonts w:hint="eastAsia" w:ascii="宋体" w:hAnsi="宋体" w:eastAsia="宋体" w:cs="宋体"/>
                <w:b/>
                <w:bCs/>
                <w:color w:val="222222"/>
                <w:kern w:val="0"/>
                <w:sz w:val="21"/>
                <w:szCs w:val="21"/>
              </w:rPr>
              <w:t>项目</w:t>
            </w:r>
          </w:p>
        </w:tc>
        <w:tc>
          <w:tcPr>
            <w:tcW w:w="1651" w:type="dxa"/>
            <w:tcBorders>
              <w:tl2br w:val="nil"/>
              <w:tr2bl w:val="nil"/>
            </w:tcBorders>
            <w:shd w:val="clear" w:color="auto" w:fill="F1F1F1" w:themeFill="background1" w:themeFillShade="F2"/>
          </w:tcPr>
          <w:p>
            <w:pPr>
              <w:ind w:firstLine="422"/>
              <w:jc w:val="left"/>
              <w:rPr>
                <w:rFonts w:ascii="宋体" w:hAnsi="宋体" w:eastAsia="宋体" w:cs="宋体"/>
                <w:b/>
                <w:bCs/>
                <w:color w:val="000000"/>
                <w:kern w:val="0"/>
                <w:sz w:val="18"/>
                <w:szCs w:val="18"/>
              </w:rPr>
            </w:pPr>
            <w:r>
              <w:rPr>
                <w:rFonts w:hint="eastAsia" w:ascii="宋体" w:hAnsi="宋体" w:eastAsia="宋体" w:cs="宋体"/>
                <w:b/>
                <w:bCs/>
                <w:color w:val="222222"/>
                <w:kern w:val="0"/>
                <w:sz w:val="21"/>
                <w:szCs w:val="21"/>
              </w:rPr>
              <w:t>数量</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72" w:type="dxa"/>
            <w:tcBorders>
              <w:tl2br w:val="nil"/>
              <w:tr2bl w:val="nil"/>
            </w:tcBorders>
            <w:vAlign w:val="center"/>
          </w:tcPr>
          <w:p>
            <w:pPr>
              <w:spacing w:line="240" w:lineRule="exact"/>
              <w:ind w:firstLine="36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4436" w:type="dxa"/>
            <w:tcBorders>
              <w:tl2br w:val="nil"/>
              <w:tr2bl w:val="nil"/>
            </w:tcBorders>
          </w:tcPr>
          <w:p>
            <w:pPr>
              <w:ind w:firstLine="420"/>
              <w:jc w:val="left"/>
              <w:rPr>
                <w:rFonts w:ascii="宋体" w:hAnsi="宋体" w:eastAsia="宋体" w:cs="宋体"/>
                <w:color w:val="000000"/>
                <w:kern w:val="0"/>
                <w:sz w:val="18"/>
                <w:szCs w:val="18"/>
              </w:rPr>
            </w:pPr>
            <w:r>
              <w:rPr>
                <w:rFonts w:hint="eastAsia" w:ascii="宋体" w:hAnsi="宋体" w:eastAsia="宋体" w:cs="宋体"/>
                <w:color w:val="222222"/>
                <w:kern w:val="0"/>
                <w:sz w:val="21"/>
                <w:szCs w:val="21"/>
              </w:rPr>
              <w:t>本科专业总数</w:t>
            </w:r>
          </w:p>
        </w:tc>
        <w:tc>
          <w:tcPr>
            <w:tcW w:w="1651" w:type="dxa"/>
            <w:tcBorders>
              <w:tl2br w:val="nil"/>
              <w:tr2bl w:val="nil"/>
            </w:tcBorders>
            <w:vAlign w:val="center"/>
          </w:tcPr>
          <w:p>
            <w:pPr>
              <w:spacing w:line="240" w:lineRule="exact"/>
              <w:ind w:firstLine="420"/>
              <w:jc w:val="left"/>
              <w:rPr>
                <w:rFonts w:ascii="宋体" w:hAnsi="宋体" w:eastAsia="宋体" w:cs="宋体"/>
                <w:color w:val="000000"/>
                <w:kern w:val="0"/>
                <w:sz w:val="21"/>
                <w:szCs w:val="21"/>
              </w:rPr>
            </w:pPr>
            <w:r>
              <w:rPr>
                <w:rFonts w:hint="eastAsia" w:ascii="宋体" w:hAnsi="宋体" w:eastAsia="宋体" w:cs="宋体"/>
                <w:color w:val="222222"/>
                <w:kern w:val="0"/>
                <w:sz w:val="21"/>
                <w:szCs w:val="21"/>
              </w:rPr>
              <w:t>80</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72" w:type="dxa"/>
            <w:tcBorders>
              <w:tl2br w:val="nil"/>
              <w:tr2bl w:val="nil"/>
            </w:tcBorders>
            <w:vAlign w:val="center"/>
          </w:tcPr>
          <w:p>
            <w:pPr>
              <w:spacing w:line="240" w:lineRule="exact"/>
              <w:ind w:firstLine="36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4436" w:type="dxa"/>
            <w:tcBorders>
              <w:tl2br w:val="nil"/>
              <w:tr2bl w:val="nil"/>
            </w:tcBorders>
          </w:tcPr>
          <w:p>
            <w:pPr>
              <w:ind w:firstLine="420"/>
              <w:jc w:val="left"/>
              <w:rPr>
                <w:rFonts w:ascii="宋体" w:hAnsi="宋体" w:eastAsia="宋体" w:cs="宋体"/>
                <w:color w:val="000000"/>
                <w:kern w:val="0"/>
                <w:sz w:val="18"/>
                <w:szCs w:val="18"/>
              </w:rPr>
            </w:pPr>
            <w:r>
              <w:rPr>
                <w:rFonts w:hint="eastAsia" w:ascii="宋体" w:hAnsi="宋体" w:eastAsia="宋体" w:cs="宋体"/>
                <w:color w:val="222222"/>
                <w:kern w:val="0"/>
                <w:sz w:val="21"/>
                <w:szCs w:val="21"/>
              </w:rPr>
              <w:t>新专业（毕业生不满3届）</w:t>
            </w:r>
          </w:p>
        </w:tc>
        <w:tc>
          <w:tcPr>
            <w:tcW w:w="1651" w:type="dxa"/>
            <w:tcBorders>
              <w:tl2br w:val="nil"/>
              <w:tr2bl w:val="nil"/>
            </w:tcBorders>
            <w:vAlign w:val="center"/>
          </w:tcPr>
          <w:p>
            <w:pPr>
              <w:spacing w:line="240" w:lineRule="exact"/>
              <w:ind w:firstLine="42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72" w:type="dxa"/>
            <w:tcBorders>
              <w:tl2br w:val="nil"/>
              <w:tr2bl w:val="nil"/>
            </w:tcBorders>
            <w:vAlign w:val="center"/>
          </w:tcPr>
          <w:p>
            <w:pPr>
              <w:spacing w:line="240" w:lineRule="exact"/>
              <w:ind w:firstLine="36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4436" w:type="dxa"/>
            <w:tcBorders>
              <w:tl2br w:val="nil"/>
              <w:tr2bl w:val="nil"/>
            </w:tcBorders>
          </w:tcPr>
          <w:p>
            <w:pPr>
              <w:ind w:firstLine="420"/>
              <w:jc w:val="left"/>
              <w:rPr>
                <w:rFonts w:ascii="宋体" w:hAnsi="宋体" w:eastAsia="宋体" w:cs="宋体"/>
                <w:color w:val="000000"/>
                <w:kern w:val="0"/>
                <w:sz w:val="18"/>
                <w:szCs w:val="18"/>
              </w:rPr>
            </w:pPr>
            <w:r>
              <w:rPr>
                <w:rFonts w:hint="eastAsia" w:ascii="宋体" w:hAnsi="宋体" w:eastAsia="宋体" w:cs="宋体"/>
                <w:color w:val="222222"/>
                <w:kern w:val="0"/>
                <w:sz w:val="21"/>
                <w:szCs w:val="21"/>
              </w:rPr>
              <w:t>2024年招生专业</w:t>
            </w:r>
          </w:p>
        </w:tc>
        <w:tc>
          <w:tcPr>
            <w:tcW w:w="1651" w:type="dxa"/>
            <w:tcBorders>
              <w:tl2br w:val="nil"/>
              <w:tr2bl w:val="nil"/>
            </w:tcBorders>
            <w:vAlign w:val="center"/>
          </w:tcPr>
          <w:p>
            <w:pPr>
              <w:spacing w:line="240" w:lineRule="exact"/>
              <w:ind w:firstLine="42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63</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72" w:type="dxa"/>
            <w:tcBorders>
              <w:tl2br w:val="nil"/>
              <w:tr2bl w:val="nil"/>
            </w:tcBorders>
            <w:vAlign w:val="center"/>
          </w:tcPr>
          <w:p>
            <w:pPr>
              <w:spacing w:line="240" w:lineRule="exact"/>
              <w:ind w:firstLine="36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4436" w:type="dxa"/>
            <w:tcBorders>
              <w:tl2br w:val="nil"/>
              <w:tr2bl w:val="nil"/>
            </w:tcBorders>
          </w:tcPr>
          <w:p>
            <w:pPr>
              <w:ind w:firstLine="420"/>
              <w:jc w:val="left"/>
              <w:rPr>
                <w:rFonts w:ascii="宋体" w:hAnsi="宋体" w:eastAsia="宋体" w:cs="宋体"/>
                <w:color w:val="000000"/>
                <w:kern w:val="0"/>
                <w:sz w:val="18"/>
                <w:szCs w:val="18"/>
              </w:rPr>
            </w:pPr>
            <w:r>
              <w:rPr>
                <w:rFonts w:hint="eastAsia" w:ascii="宋体" w:hAnsi="宋体" w:eastAsia="宋体" w:cs="宋体"/>
                <w:color w:val="222222"/>
                <w:kern w:val="0"/>
                <w:sz w:val="21"/>
                <w:szCs w:val="21"/>
              </w:rPr>
              <w:t>专业大类数</w:t>
            </w:r>
          </w:p>
        </w:tc>
        <w:tc>
          <w:tcPr>
            <w:tcW w:w="1651" w:type="dxa"/>
            <w:tcBorders>
              <w:tl2br w:val="nil"/>
              <w:tr2bl w:val="nil"/>
            </w:tcBorders>
            <w:vAlign w:val="center"/>
          </w:tcPr>
          <w:p>
            <w:pPr>
              <w:spacing w:line="240" w:lineRule="exact"/>
              <w:ind w:firstLine="42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4</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72" w:type="dxa"/>
            <w:tcBorders>
              <w:tl2br w:val="nil"/>
              <w:tr2bl w:val="nil"/>
            </w:tcBorders>
            <w:vAlign w:val="center"/>
          </w:tcPr>
          <w:p>
            <w:pPr>
              <w:spacing w:line="240" w:lineRule="exact"/>
              <w:ind w:firstLine="36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4436" w:type="dxa"/>
            <w:tcBorders>
              <w:tl2br w:val="nil"/>
              <w:tr2bl w:val="nil"/>
            </w:tcBorders>
          </w:tcPr>
          <w:p>
            <w:pPr>
              <w:ind w:firstLine="420"/>
              <w:jc w:val="left"/>
              <w:rPr>
                <w:rFonts w:ascii="宋体" w:hAnsi="宋体" w:eastAsia="宋体" w:cs="宋体"/>
                <w:color w:val="000000"/>
                <w:kern w:val="0"/>
                <w:sz w:val="18"/>
                <w:szCs w:val="18"/>
              </w:rPr>
            </w:pPr>
            <w:r>
              <w:rPr>
                <w:rFonts w:hint="eastAsia" w:ascii="宋体" w:hAnsi="宋体" w:eastAsia="宋体" w:cs="宋体"/>
                <w:color w:val="222222"/>
                <w:kern w:val="0"/>
                <w:sz w:val="21"/>
                <w:szCs w:val="21"/>
              </w:rPr>
              <w:t>本科专业覆盖学科门类数</w:t>
            </w:r>
          </w:p>
        </w:tc>
        <w:tc>
          <w:tcPr>
            <w:tcW w:w="1651" w:type="dxa"/>
            <w:tcBorders>
              <w:tl2br w:val="nil"/>
              <w:tr2bl w:val="nil"/>
            </w:tcBorders>
            <w:vAlign w:val="center"/>
          </w:tcPr>
          <w:p>
            <w:pPr>
              <w:spacing w:line="240" w:lineRule="exact"/>
              <w:ind w:firstLine="42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9</w:t>
            </w:r>
          </w:p>
        </w:tc>
      </w:tr>
    </w:tbl>
    <w:p>
      <w:pPr>
        <w:pStyle w:val="3"/>
        <w:spacing w:before="156" w:beforeLines="50" w:after="0" w:line="360" w:lineRule="auto"/>
        <w:ind w:firstLine="562"/>
        <w:jc w:val="left"/>
        <w:rPr>
          <w:rFonts w:ascii="宋体" w:hAnsi="宋体" w:eastAsia="宋体" w:cs="宋体"/>
          <w:sz w:val="28"/>
          <w:szCs w:val="28"/>
        </w:rPr>
      </w:pPr>
      <w:bookmarkStart w:id="50" w:name="_Toc184646475"/>
      <w:r>
        <w:rPr>
          <w:rFonts w:hint="eastAsia" w:ascii="宋体" w:hAnsi="宋体" w:eastAsia="宋体" w:cs="宋体"/>
          <w:sz w:val="28"/>
          <w:szCs w:val="28"/>
        </w:rPr>
        <w:t>（三）在校生规模及本科生所占比例</w:t>
      </w:r>
      <w:bookmarkEnd w:id="49"/>
      <w:bookmarkEnd w:id="50"/>
    </w:p>
    <w:p>
      <w:pPr>
        <w:ind w:firstLine="560"/>
        <w:jc w:val="left"/>
        <w:rPr>
          <w:rFonts w:ascii="仿宋" w:hAnsi="仿宋" w:cs="仿宋"/>
          <w:kern w:val="0"/>
          <w:szCs w:val="28"/>
        </w:rPr>
      </w:pPr>
      <w:bookmarkStart w:id="51" w:name="_Toc29963"/>
      <w:bookmarkStart w:id="52" w:name="_Toc28886"/>
      <w:r>
        <w:rPr>
          <w:rFonts w:hint="eastAsia" w:ascii="仿宋" w:hAnsi="仿宋" w:cs="仿宋"/>
          <w:kern w:val="0"/>
          <w:szCs w:val="28"/>
        </w:rPr>
        <w:t>2023-2024学年，全日制在校生22821人。其中，硕士生2600人、博士生158人、预科生506人、本科生19489人，留学生68人，本科生占全日制在校生总数的比例为85.4%。</w:t>
      </w:r>
      <w:r>
        <w:rPr>
          <w:rFonts w:hint="eastAsia" w:ascii="仿宋" w:hAnsi="仿宋" w:cs="仿宋"/>
          <w:kern w:val="0"/>
          <w:szCs w:val="28"/>
        </w:rPr>
        <w:br w:type="page"/>
      </w:r>
    </w:p>
    <w:p>
      <w:pPr>
        <w:pStyle w:val="16"/>
        <w:spacing w:before="312" w:beforeLines="100" w:beforeAutospacing="0" w:after="156" w:afterLines="50" w:afterAutospacing="0" w:line="240" w:lineRule="exact"/>
        <w:ind w:firstLine="211"/>
        <w:jc w:val="center"/>
        <w:rPr>
          <w:b/>
          <w:bCs/>
          <w:sz w:val="21"/>
          <w:szCs w:val="21"/>
        </w:rPr>
      </w:pPr>
      <w:r>
        <w:rPr>
          <w:rFonts w:hint="eastAsia"/>
          <w:b/>
          <w:bCs/>
          <w:sz w:val="21"/>
          <w:szCs w:val="21"/>
        </w:rPr>
        <w:t>表2  各类学生占全日制在校生比例</w:t>
      </w:r>
    </w:p>
    <w:tbl>
      <w:tblPr>
        <w:tblStyle w:val="17"/>
        <w:tblW w:w="7398" w:type="dxa"/>
        <w:jc w:val="center"/>
        <w:tblBorders>
          <w:top w:val="double" w:color="auto" w:sz="4" w:space="0"/>
          <w:left w:val="none" w:color="auto" w:sz="0" w:space="0"/>
          <w:bottom w:val="doub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66"/>
        <w:gridCol w:w="2466"/>
        <w:gridCol w:w="2466"/>
      </w:tblGrid>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2466" w:type="dxa"/>
            <w:tcBorders>
              <w:tl2br w:val="nil"/>
              <w:tr2bl w:val="nil"/>
            </w:tcBorders>
            <w:shd w:val="clear" w:color="auto" w:fill="F1F1F1" w:themeFill="background1" w:themeFillShade="F2"/>
            <w:vAlign w:val="center"/>
          </w:tcPr>
          <w:p>
            <w:pPr>
              <w:spacing w:line="240" w:lineRule="exact"/>
              <w:ind w:firstLine="422"/>
              <w:jc w:val="left"/>
              <w:rPr>
                <w:rFonts w:ascii="宋体" w:hAnsi="宋体" w:eastAsia="宋体" w:cs="宋体"/>
                <w:b/>
                <w:bCs/>
                <w:color w:val="000000"/>
                <w:kern w:val="0"/>
                <w:sz w:val="21"/>
                <w:szCs w:val="21"/>
              </w:rPr>
            </w:pPr>
            <w:r>
              <w:rPr>
                <w:rFonts w:hint="eastAsia" w:ascii="宋体" w:hAnsi="宋体" w:eastAsia="宋体" w:cs="宋体"/>
                <w:b/>
                <w:bCs/>
                <w:kern w:val="0"/>
                <w:sz w:val="21"/>
                <w:szCs w:val="21"/>
              </w:rPr>
              <w:t>全日制学生</w:t>
            </w:r>
          </w:p>
        </w:tc>
        <w:tc>
          <w:tcPr>
            <w:tcW w:w="2466" w:type="dxa"/>
            <w:tcBorders>
              <w:tl2br w:val="nil"/>
              <w:tr2bl w:val="nil"/>
            </w:tcBorders>
            <w:shd w:val="clear" w:color="auto" w:fill="F1F1F1" w:themeFill="background1" w:themeFillShade="F2"/>
            <w:vAlign w:val="center"/>
          </w:tcPr>
          <w:p>
            <w:pPr>
              <w:spacing w:line="240" w:lineRule="exact"/>
              <w:ind w:firstLine="422"/>
              <w:jc w:val="left"/>
              <w:rPr>
                <w:rFonts w:ascii="宋体" w:hAnsi="宋体" w:eastAsia="宋体" w:cs="宋体"/>
                <w:b/>
                <w:bCs/>
                <w:color w:val="000000"/>
                <w:kern w:val="0"/>
                <w:sz w:val="21"/>
                <w:szCs w:val="21"/>
              </w:rPr>
            </w:pPr>
            <w:r>
              <w:rPr>
                <w:rFonts w:hint="eastAsia" w:ascii="宋体" w:hAnsi="宋体" w:eastAsia="宋体" w:cs="宋体"/>
                <w:b/>
                <w:bCs/>
                <w:kern w:val="0"/>
                <w:sz w:val="21"/>
                <w:szCs w:val="21"/>
              </w:rPr>
              <w:t>数量（人）</w:t>
            </w:r>
          </w:p>
        </w:tc>
        <w:tc>
          <w:tcPr>
            <w:tcW w:w="2466" w:type="dxa"/>
            <w:tcBorders>
              <w:tl2br w:val="nil"/>
              <w:tr2bl w:val="nil"/>
            </w:tcBorders>
            <w:shd w:val="clear" w:color="auto" w:fill="F1F1F1" w:themeFill="background1" w:themeFillShade="F2"/>
            <w:vAlign w:val="center"/>
          </w:tcPr>
          <w:p>
            <w:pPr>
              <w:spacing w:line="240" w:lineRule="exact"/>
              <w:ind w:firstLine="0" w:firstLineChars="0"/>
              <w:jc w:val="left"/>
              <w:rPr>
                <w:rFonts w:ascii="宋体" w:hAnsi="宋体" w:eastAsia="宋体" w:cs="宋体"/>
                <w:b/>
                <w:bCs/>
                <w:color w:val="000000"/>
                <w:kern w:val="0"/>
                <w:sz w:val="21"/>
                <w:szCs w:val="21"/>
              </w:rPr>
            </w:pPr>
            <w:r>
              <w:rPr>
                <w:rFonts w:hint="eastAsia" w:ascii="宋体" w:hAnsi="宋体" w:eastAsia="宋体" w:cs="宋体"/>
                <w:b/>
                <w:bCs/>
                <w:kern w:val="0"/>
                <w:sz w:val="21"/>
                <w:szCs w:val="21"/>
              </w:rPr>
              <w:t>占全日制在校生比例</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2466" w:type="dxa"/>
            <w:tcBorders>
              <w:tl2br w:val="nil"/>
              <w:tr2bl w:val="nil"/>
            </w:tcBorders>
            <w:vAlign w:val="center"/>
          </w:tcPr>
          <w:p>
            <w:pPr>
              <w:spacing w:line="240" w:lineRule="exact"/>
              <w:ind w:firstLine="420"/>
              <w:jc w:val="left"/>
              <w:rPr>
                <w:rFonts w:ascii="宋体" w:hAnsi="宋体" w:eastAsia="宋体" w:cs="宋体"/>
                <w:color w:val="000000"/>
                <w:kern w:val="0"/>
                <w:sz w:val="21"/>
                <w:szCs w:val="21"/>
              </w:rPr>
            </w:pPr>
            <w:r>
              <w:rPr>
                <w:rFonts w:hint="eastAsia" w:ascii="宋体" w:hAnsi="宋体" w:eastAsia="宋体" w:cs="宋体"/>
                <w:kern w:val="0"/>
                <w:sz w:val="21"/>
                <w:szCs w:val="21"/>
              </w:rPr>
              <w:t>本科生</w:t>
            </w:r>
          </w:p>
        </w:tc>
        <w:tc>
          <w:tcPr>
            <w:tcW w:w="2466" w:type="dxa"/>
            <w:tcBorders>
              <w:tl2br w:val="nil"/>
              <w:tr2bl w:val="nil"/>
            </w:tcBorders>
            <w:vAlign w:val="center"/>
          </w:tcPr>
          <w:p>
            <w:pPr>
              <w:spacing w:line="240" w:lineRule="exact"/>
              <w:ind w:firstLine="420"/>
              <w:jc w:val="left"/>
              <w:rPr>
                <w:rFonts w:ascii="宋体" w:hAnsi="宋体" w:eastAsia="宋体" w:cs="宋体"/>
                <w:color w:val="000000"/>
                <w:kern w:val="0"/>
                <w:sz w:val="21"/>
                <w:szCs w:val="21"/>
              </w:rPr>
            </w:pPr>
            <w:r>
              <w:rPr>
                <w:rFonts w:hint="eastAsia" w:ascii="宋体" w:hAnsi="宋体" w:eastAsia="宋体" w:cs="宋体"/>
                <w:kern w:val="0"/>
                <w:sz w:val="21"/>
                <w:szCs w:val="21"/>
              </w:rPr>
              <w:t>19489</w:t>
            </w:r>
          </w:p>
        </w:tc>
        <w:tc>
          <w:tcPr>
            <w:tcW w:w="2466" w:type="dxa"/>
            <w:tcBorders>
              <w:tl2br w:val="nil"/>
              <w:tr2bl w:val="nil"/>
            </w:tcBorders>
            <w:vAlign w:val="center"/>
          </w:tcPr>
          <w:p>
            <w:pPr>
              <w:spacing w:line="240" w:lineRule="exact"/>
              <w:ind w:firstLine="420"/>
              <w:jc w:val="left"/>
              <w:rPr>
                <w:rFonts w:ascii="宋体" w:hAnsi="宋体" w:eastAsia="宋体" w:cs="宋体"/>
                <w:color w:val="000000"/>
                <w:kern w:val="0"/>
                <w:sz w:val="21"/>
                <w:szCs w:val="21"/>
              </w:rPr>
            </w:pPr>
            <w:r>
              <w:rPr>
                <w:rFonts w:hint="eastAsia" w:ascii="宋体" w:hAnsi="宋体" w:eastAsia="宋体" w:cs="宋体"/>
                <w:kern w:val="0"/>
                <w:sz w:val="21"/>
                <w:szCs w:val="21"/>
              </w:rPr>
              <w:t>85.4%</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2466" w:type="dxa"/>
            <w:tcBorders>
              <w:tl2br w:val="nil"/>
              <w:tr2bl w:val="nil"/>
            </w:tcBorders>
            <w:vAlign w:val="center"/>
          </w:tcPr>
          <w:p>
            <w:pPr>
              <w:spacing w:line="240" w:lineRule="exact"/>
              <w:ind w:firstLine="420"/>
              <w:jc w:val="left"/>
              <w:rPr>
                <w:rFonts w:ascii="宋体" w:hAnsi="宋体" w:eastAsia="宋体" w:cs="宋体"/>
                <w:color w:val="000000"/>
                <w:kern w:val="0"/>
                <w:sz w:val="21"/>
                <w:szCs w:val="21"/>
              </w:rPr>
            </w:pPr>
            <w:r>
              <w:rPr>
                <w:rFonts w:hint="eastAsia" w:ascii="宋体" w:hAnsi="宋体" w:eastAsia="宋体" w:cs="宋体"/>
                <w:kern w:val="0"/>
                <w:sz w:val="21"/>
                <w:szCs w:val="21"/>
              </w:rPr>
              <w:t>硕士生</w:t>
            </w:r>
          </w:p>
        </w:tc>
        <w:tc>
          <w:tcPr>
            <w:tcW w:w="2466" w:type="dxa"/>
            <w:tcBorders>
              <w:tl2br w:val="nil"/>
              <w:tr2bl w:val="nil"/>
            </w:tcBorders>
            <w:vAlign w:val="center"/>
          </w:tcPr>
          <w:p>
            <w:pPr>
              <w:spacing w:line="240" w:lineRule="exact"/>
              <w:ind w:firstLine="420"/>
              <w:jc w:val="left"/>
              <w:rPr>
                <w:rFonts w:ascii="宋体" w:hAnsi="宋体" w:eastAsia="宋体" w:cs="宋体"/>
                <w:color w:val="000000"/>
                <w:kern w:val="0"/>
                <w:sz w:val="21"/>
                <w:szCs w:val="21"/>
              </w:rPr>
            </w:pPr>
            <w:r>
              <w:rPr>
                <w:rFonts w:hint="eastAsia" w:ascii="宋体" w:hAnsi="宋体" w:eastAsia="宋体" w:cs="宋体"/>
                <w:kern w:val="0"/>
                <w:sz w:val="21"/>
                <w:szCs w:val="21"/>
              </w:rPr>
              <w:t>2600</w:t>
            </w:r>
          </w:p>
        </w:tc>
        <w:tc>
          <w:tcPr>
            <w:tcW w:w="2466" w:type="dxa"/>
            <w:tcBorders>
              <w:tl2br w:val="nil"/>
              <w:tr2bl w:val="nil"/>
            </w:tcBorders>
            <w:vAlign w:val="center"/>
          </w:tcPr>
          <w:p>
            <w:pPr>
              <w:spacing w:line="240" w:lineRule="exact"/>
              <w:ind w:firstLine="420"/>
              <w:jc w:val="left"/>
              <w:rPr>
                <w:rFonts w:ascii="宋体" w:hAnsi="宋体" w:eastAsia="宋体" w:cs="宋体"/>
                <w:color w:val="000000"/>
                <w:kern w:val="0"/>
                <w:sz w:val="21"/>
                <w:szCs w:val="21"/>
              </w:rPr>
            </w:pPr>
            <w:r>
              <w:rPr>
                <w:rFonts w:hint="eastAsia" w:ascii="宋体" w:hAnsi="宋体" w:eastAsia="宋体" w:cs="宋体"/>
                <w:kern w:val="0"/>
                <w:sz w:val="21"/>
                <w:szCs w:val="21"/>
              </w:rPr>
              <w:t>11.39%</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2466" w:type="dxa"/>
            <w:tcBorders>
              <w:tl2br w:val="nil"/>
              <w:tr2bl w:val="nil"/>
            </w:tcBorders>
            <w:vAlign w:val="center"/>
          </w:tcPr>
          <w:p>
            <w:pPr>
              <w:spacing w:line="240" w:lineRule="exact"/>
              <w:ind w:firstLine="420"/>
              <w:jc w:val="left"/>
              <w:rPr>
                <w:rFonts w:ascii="宋体" w:hAnsi="宋体" w:eastAsia="宋体" w:cs="宋体"/>
                <w:color w:val="000000"/>
                <w:kern w:val="0"/>
                <w:sz w:val="21"/>
                <w:szCs w:val="21"/>
              </w:rPr>
            </w:pPr>
            <w:r>
              <w:rPr>
                <w:rFonts w:hint="eastAsia" w:ascii="宋体" w:hAnsi="宋体" w:eastAsia="宋体" w:cs="宋体"/>
                <w:kern w:val="0"/>
                <w:sz w:val="21"/>
                <w:szCs w:val="21"/>
              </w:rPr>
              <w:t>博士生</w:t>
            </w:r>
          </w:p>
        </w:tc>
        <w:tc>
          <w:tcPr>
            <w:tcW w:w="2466" w:type="dxa"/>
            <w:tcBorders>
              <w:tl2br w:val="nil"/>
              <w:tr2bl w:val="nil"/>
            </w:tcBorders>
            <w:vAlign w:val="center"/>
          </w:tcPr>
          <w:p>
            <w:pPr>
              <w:spacing w:line="240" w:lineRule="exact"/>
              <w:ind w:firstLine="420"/>
              <w:jc w:val="left"/>
              <w:rPr>
                <w:rFonts w:ascii="宋体" w:hAnsi="宋体" w:eastAsia="宋体" w:cs="宋体"/>
                <w:color w:val="000000"/>
                <w:kern w:val="0"/>
                <w:sz w:val="21"/>
                <w:szCs w:val="21"/>
              </w:rPr>
            </w:pPr>
            <w:r>
              <w:rPr>
                <w:rFonts w:hint="eastAsia" w:ascii="宋体" w:hAnsi="宋体" w:eastAsia="宋体" w:cs="宋体"/>
                <w:kern w:val="0"/>
                <w:sz w:val="21"/>
                <w:szCs w:val="21"/>
              </w:rPr>
              <w:t>158</w:t>
            </w:r>
          </w:p>
        </w:tc>
        <w:tc>
          <w:tcPr>
            <w:tcW w:w="2466" w:type="dxa"/>
            <w:tcBorders>
              <w:tl2br w:val="nil"/>
              <w:tr2bl w:val="nil"/>
            </w:tcBorders>
            <w:vAlign w:val="center"/>
          </w:tcPr>
          <w:p>
            <w:pPr>
              <w:spacing w:line="240" w:lineRule="exact"/>
              <w:ind w:firstLine="420"/>
              <w:jc w:val="left"/>
              <w:rPr>
                <w:rFonts w:ascii="宋体" w:hAnsi="宋体" w:eastAsia="宋体" w:cs="宋体"/>
                <w:color w:val="000000"/>
                <w:kern w:val="0"/>
                <w:sz w:val="21"/>
                <w:szCs w:val="21"/>
              </w:rPr>
            </w:pPr>
            <w:r>
              <w:rPr>
                <w:rFonts w:hint="eastAsia" w:ascii="宋体" w:hAnsi="宋体" w:eastAsia="宋体" w:cs="宋体"/>
                <w:kern w:val="0"/>
                <w:sz w:val="21"/>
                <w:szCs w:val="21"/>
              </w:rPr>
              <w:t>0.69%</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2466" w:type="dxa"/>
            <w:tcBorders>
              <w:tl2br w:val="nil"/>
              <w:tr2bl w:val="nil"/>
            </w:tcBorders>
            <w:vAlign w:val="center"/>
          </w:tcPr>
          <w:p>
            <w:pPr>
              <w:spacing w:line="240" w:lineRule="exact"/>
              <w:ind w:firstLine="420"/>
              <w:jc w:val="left"/>
              <w:rPr>
                <w:rFonts w:ascii="宋体" w:hAnsi="宋体" w:eastAsia="宋体" w:cs="宋体"/>
                <w:color w:val="000000"/>
                <w:kern w:val="0"/>
                <w:sz w:val="21"/>
                <w:szCs w:val="21"/>
              </w:rPr>
            </w:pPr>
            <w:r>
              <w:rPr>
                <w:rFonts w:hint="eastAsia" w:ascii="宋体" w:hAnsi="宋体" w:eastAsia="宋体" w:cs="宋体"/>
                <w:kern w:val="0"/>
                <w:sz w:val="21"/>
                <w:szCs w:val="21"/>
              </w:rPr>
              <w:t>留学生</w:t>
            </w:r>
          </w:p>
        </w:tc>
        <w:tc>
          <w:tcPr>
            <w:tcW w:w="2466" w:type="dxa"/>
            <w:tcBorders>
              <w:tl2br w:val="nil"/>
              <w:tr2bl w:val="nil"/>
            </w:tcBorders>
            <w:vAlign w:val="center"/>
          </w:tcPr>
          <w:p>
            <w:pPr>
              <w:spacing w:line="240" w:lineRule="exact"/>
              <w:ind w:firstLine="420"/>
              <w:jc w:val="left"/>
              <w:rPr>
                <w:rFonts w:ascii="宋体" w:hAnsi="宋体" w:eastAsia="宋体" w:cs="宋体"/>
                <w:color w:val="000000"/>
                <w:kern w:val="0"/>
                <w:sz w:val="21"/>
                <w:szCs w:val="21"/>
              </w:rPr>
            </w:pPr>
            <w:r>
              <w:rPr>
                <w:rFonts w:hint="eastAsia" w:ascii="宋体" w:hAnsi="宋体" w:eastAsia="宋体" w:cs="宋体"/>
                <w:kern w:val="0"/>
                <w:sz w:val="21"/>
                <w:szCs w:val="21"/>
              </w:rPr>
              <w:t>68</w:t>
            </w:r>
          </w:p>
        </w:tc>
        <w:tc>
          <w:tcPr>
            <w:tcW w:w="2466" w:type="dxa"/>
            <w:tcBorders>
              <w:tl2br w:val="nil"/>
              <w:tr2bl w:val="nil"/>
            </w:tcBorders>
            <w:vAlign w:val="center"/>
          </w:tcPr>
          <w:p>
            <w:pPr>
              <w:spacing w:line="240" w:lineRule="exact"/>
              <w:ind w:firstLine="420"/>
              <w:jc w:val="left"/>
              <w:rPr>
                <w:rFonts w:ascii="宋体" w:hAnsi="宋体" w:eastAsia="宋体" w:cs="宋体"/>
                <w:color w:val="000000"/>
                <w:kern w:val="0"/>
                <w:sz w:val="21"/>
                <w:szCs w:val="21"/>
              </w:rPr>
            </w:pPr>
            <w:r>
              <w:rPr>
                <w:rFonts w:hint="eastAsia" w:ascii="宋体" w:hAnsi="宋体" w:eastAsia="宋体" w:cs="宋体"/>
                <w:kern w:val="0"/>
                <w:sz w:val="21"/>
                <w:szCs w:val="21"/>
              </w:rPr>
              <w:t>0.30%</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2466" w:type="dxa"/>
            <w:tcBorders>
              <w:tl2br w:val="nil"/>
              <w:tr2bl w:val="nil"/>
            </w:tcBorders>
            <w:vAlign w:val="center"/>
          </w:tcPr>
          <w:p>
            <w:pPr>
              <w:spacing w:line="240" w:lineRule="exact"/>
              <w:ind w:firstLine="420"/>
              <w:jc w:val="left"/>
              <w:rPr>
                <w:rFonts w:ascii="宋体" w:hAnsi="宋体" w:eastAsia="宋体" w:cs="宋体"/>
                <w:color w:val="000000"/>
                <w:kern w:val="0"/>
                <w:sz w:val="21"/>
                <w:szCs w:val="21"/>
              </w:rPr>
            </w:pPr>
            <w:r>
              <w:rPr>
                <w:rFonts w:hint="eastAsia" w:ascii="宋体" w:hAnsi="宋体" w:eastAsia="宋体" w:cs="宋体"/>
                <w:kern w:val="0"/>
                <w:sz w:val="21"/>
                <w:szCs w:val="21"/>
              </w:rPr>
              <w:t>预科生</w:t>
            </w:r>
          </w:p>
        </w:tc>
        <w:tc>
          <w:tcPr>
            <w:tcW w:w="2466" w:type="dxa"/>
            <w:tcBorders>
              <w:tl2br w:val="nil"/>
              <w:tr2bl w:val="nil"/>
            </w:tcBorders>
            <w:vAlign w:val="center"/>
          </w:tcPr>
          <w:p>
            <w:pPr>
              <w:spacing w:line="240" w:lineRule="exact"/>
              <w:ind w:firstLine="420"/>
              <w:jc w:val="left"/>
              <w:rPr>
                <w:rFonts w:ascii="宋体" w:hAnsi="宋体" w:eastAsia="宋体" w:cs="宋体"/>
                <w:color w:val="000000"/>
                <w:kern w:val="0"/>
                <w:sz w:val="21"/>
                <w:szCs w:val="21"/>
              </w:rPr>
            </w:pPr>
            <w:r>
              <w:rPr>
                <w:rFonts w:hint="eastAsia" w:ascii="宋体" w:hAnsi="宋体" w:eastAsia="宋体" w:cs="宋体"/>
                <w:kern w:val="0"/>
                <w:sz w:val="21"/>
                <w:szCs w:val="21"/>
              </w:rPr>
              <w:t>506</w:t>
            </w:r>
          </w:p>
        </w:tc>
        <w:tc>
          <w:tcPr>
            <w:tcW w:w="2466" w:type="dxa"/>
            <w:tcBorders>
              <w:tl2br w:val="nil"/>
              <w:tr2bl w:val="nil"/>
            </w:tcBorders>
            <w:vAlign w:val="center"/>
          </w:tcPr>
          <w:p>
            <w:pPr>
              <w:spacing w:line="240" w:lineRule="exact"/>
              <w:ind w:firstLine="420"/>
              <w:jc w:val="left"/>
              <w:rPr>
                <w:rFonts w:ascii="宋体" w:hAnsi="宋体" w:eastAsia="宋体" w:cs="宋体"/>
                <w:color w:val="000000"/>
                <w:kern w:val="0"/>
                <w:sz w:val="21"/>
                <w:szCs w:val="21"/>
              </w:rPr>
            </w:pPr>
            <w:r>
              <w:rPr>
                <w:rFonts w:hint="eastAsia" w:ascii="宋体" w:hAnsi="宋体" w:eastAsia="宋体" w:cs="宋体"/>
                <w:kern w:val="0"/>
                <w:sz w:val="21"/>
                <w:szCs w:val="21"/>
              </w:rPr>
              <w:t>2.22%</w:t>
            </w:r>
          </w:p>
        </w:tc>
      </w:tr>
    </w:tbl>
    <w:p>
      <w:pPr>
        <w:pStyle w:val="3"/>
        <w:spacing w:before="0" w:after="0" w:line="360" w:lineRule="auto"/>
        <w:ind w:firstLine="562"/>
        <w:jc w:val="left"/>
        <w:rPr>
          <w:rFonts w:ascii="宋体" w:hAnsi="宋体" w:eastAsia="宋体" w:cs="宋体"/>
          <w:sz w:val="28"/>
          <w:szCs w:val="28"/>
        </w:rPr>
      </w:pPr>
      <w:bookmarkStart w:id="53" w:name="_Toc184646476"/>
      <w:bookmarkStart w:id="54" w:name="_Toc531260566"/>
      <w:bookmarkStart w:id="55" w:name="_Toc86611666"/>
      <w:r>
        <w:rPr>
          <w:rFonts w:hint="eastAsia" w:ascii="宋体" w:hAnsi="宋体" w:eastAsia="宋体" w:cs="宋体"/>
          <w:sz w:val="28"/>
          <w:szCs w:val="28"/>
        </w:rPr>
        <w:t>（四）本科生源质量</w:t>
      </w:r>
      <w:bookmarkEnd w:id="53"/>
      <w:bookmarkEnd w:id="54"/>
      <w:bookmarkEnd w:id="55"/>
    </w:p>
    <w:bookmarkEnd w:id="51"/>
    <w:bookmarkEnd w:id="52"/>
    <w:p>
      <w:pPr>
        <w:ind w:firstLine="560"/>
        <w:rPr>
          <w:rFonts w:ascii="仿宋" w:hAnsi="仿宋" w:cs="仿宋"/>
          <w:kern w:val="0"/>
          <w:szCs w:val="28"/>
        </w:rPr>
      </w:pPr>
      <w:bookmarkStart w:id="56" w:name="_Toc86611667"/>
      <w:bookmarkStart w:id="57" w:name="_Toc531260567"/>
      <w:r>
        <w:rPr>
          <w:rFonts w:hint="eastAsia" w:ascii="仿宋" w:hAnsi="仿宋" w:cs="仿宋"/>
          <w:kern w:val="0"/>
          <w:szCs w:val="28"/>
        </w:rPr>
        <w:t>2024年学校面向全国17省（自治区、直辖市）招生，共53个本科招生专业，2023年普通本科录取人数为5715人，其中省内5189人，省外526人，省外考生占9.20%。2024年普通本科报到人数为5664人，报到率为99.11%。</w:t>
      </w:r>
    </w:p>
    <w:p>
      <w:pPr>
        <w:pStyle w:val="2"/>
        <w:spacing w:before="0" w:after="0" w:line="360" w:lineRule="auto"/>
        <w:ind w:firstLine="0" w:firstLineChars="0"/>
        <w:rPr>
          <w:rFonts w:ascii="宋体" w:hAnsi="宋体" w:eastAsia="宋体" w:cs="宋体"/>
          <w:sz w:val="30"/>
          <w:szCs w:val="30"/>
        </w:rPr>
      </w:pPr>
      <w:bookmarkStart w:id="58" w:name="_Toc184646477"/>
      <w:r>
        <w:rPr>
          <w:rFonts w:hint="eastAsia" w:ascii="宋体" w:hAnsi="宋体" w:eastAsia="宋体" w:cs="宋体"/>
          <w:sz w:val="30"/>
          <w:szCs w:val="30"/>
        </w:rPr>
        <w:t>三、师资与教学条件</w:t>
      </w:r>
      <w:bookmarkEnd w:id="56"/>
      <w:bookmarkEnd w:id="57"/>
      <w:bookmarkEnd w:id="58"/>
    </w:p>
    <w:p>
      <w:pPr>
        <w:pStyle w:val="3"/>
        <w:spacing w:before="0" w:after="0" w:line="360" w:lineRule="auto"/>
        <w:ind w:firstLine="562"/>
        <w:jc w:val="left"/>
        <w:rPr>
          <w:rFonts w:ascii="宋体" w:hAnsi="宋体" w:eastAsia="宋体" w:cs="宋体"/>
          <w:sz w:val="28"/>
          <w:szCs w:val="28"/>
        </w:rPr>
      </w:pPr>
      <w:bookmarkStart w:id="59" w:name="_Toc86611668"/>
      <w:bookmarkStart w:id="60" w:name="_Toc184646478"/>
      <w:bookmarkStart w:id="61" w:name="_Toc531260568"/>
      <w:r>
        <w:rPr>
          <w:rFonts w:hint="eastAsia" w:ascii="宋体" w:hAnsi="宋体" w:eastAsia="宋体" w:cs="宋体"/>
          <w:sz w:val="28"/>
          <w:szCs w:val="28"/>
        </w:rPr>
        <w:t>（一）师资数量与结构</w:t>
      </w:r>
      <w:bookmarkEnd w:id="59"/>
      <w:bookmarkEnd w:id="60"/>
      <w:bookmarkEnd w:id="61"/>
      <w:bookmarkStart w:id="62" w:name="_Toc405550413"/>
    </w:p>
    <w:p>
      <w:pPr>
        <w:ind w:firstLine="560"/>
        <w:rPr>
          <w:rFonts w:ascii="仿宋" w:hAnsi="仿宋" w:cs="仿宋"/>
          <w:kern w:val="0"/>
          <w:szCs w:val="28"/>
        </w:rPr>
      </w:pPr>
      <w:r>
        <w:rPr>
          <w:rFonts w:hint="eastAsia" w:ascii="仿宋" w:hAnsi="仿宋" w:cs="仿宋"/>
          <w:kern w:val="0"/>
          <w:szCs w:val="28"/>
        </w:rPr>
        <w:t>学校实施“人才强校”战略，坚持围绕学科建设和人才培养，以深化人事管理体制机制改革为突破口，以优化人力资源配置为重点，以高水平人才引进、精准培养为抓手，全面加强教师队伍建设。截至2024年，学校教职工总数为1760人，其中承担有教学任务的专任教师1208人,占教职工总数比例为68.64％。</w:t>
      </w:r>
    </w:p>
    <w:p>
      <w:pPr>
        <w:ind w:firstLine="560"/>
        <w:rPr>
          <w:rFonts w:ascii="仿宋" w:hAnsi="仿宋" w:cs="仿宋"/>
          <w:kern w:val="0"/>
          <w:szCs w:val="28"/>
        </w:rPr>
      </w:pPr>
      <w:r>
        <w:rPr>
          <w:rFonts w:hint="eastAsia" w:ascii="仿宋" w:hAnsi="仿宋" w:cs="仿宋"/>
          <w:kern w:val="0"/>
          <w:szCs w:val="28"/>
        </w:rPr>
        <w:t>从年龄结构来看，56岁及以上的教师有49人,占专任教师总数的4.06％，46-55岁教师有282人，占专任教师总数的23.34％，36-45岁教师有621人,占专任教师总数的51.41％，35岁及以下的教师256人，占专任教师总数的21.19％。</w:t>
      </w:r>
    </w:p>
    <w:p>
      <w:pPr>
        <w:ind w:firstLine="560"/>
        <w:rPr>
          <w:rFonts w:ascii="仿宋" w:hAnsi="仿宋" w:cs="仿宋"/>
          <w:kern w:val="0"/>
          <w:szCs w:val="28"/>
        </w:rPr>
      </w:pPr>
      <w:r>
        <w:rPr>
          <w:rFonts w:hint="eastAsia" w:ascii="仿宋" w:hAnsi="仿宋" w:cs="仿宋"/>
          <w:kern w:val="0"/>
          <w:szCs w:val="28"/>
        </w:rPr>
        <w:t>从专业技术职务结构来看，学校有正高级职称186人，占专任教师总数的15.40％，副高级职称543人，占专任教师总数的44.95％，中级职称394人，占专任教师总数的32.62％，初级职称及其他85人，占专任教师总数7.04％。</w:t>
      </w:r>
    </w:p>
    <w:p>
      <w:pPr>
        <w:ind w:firstLine="560"/>
        <w:rPr>
          <w:rFonts w:ascii="仿宋" w:hAnsi="仿宋" w:cs="仿宋"/>
          <w:kern w:val="0"/>
          <w:szCs w:val="28"/>
        </w:rPr>
      </w:pPr>
      <w:r>
        <w:rPr>
          <w:rFonts w:hint="eastAsia" w:ascii="仿宋" w:hAnsi="仿宋" w:cs="仿宋"/>
          <w:kern w:val="0"/>
          <w:szCs w:val="28"/>
        </w:rPr>
        <w:t>从学历结构来看，</w:t>
      </w:r>
      <w:bookmarkStart w:id="63" w:name="_Hlk152698573"/>
      <w:r>
        <w:rPr>
          <w:rFonts w:hint="eastAsia" w:ascii="仿宋" w:hAnsi="仿宋" w:cs="仿宋"/>
          <w:kern w:val="0"/>
          <w:szCs w:val="28"/>
        </w:rPr>
        <w:t>具有博士学位的教师有567人</w:t>
      </w:r>
      <w:bookmarkEnd w:id="63"/>
      <w:r>
        <w:rPr>
          <w:rFonts w:hint="eastAsia" w:ascii="仿宋" w:hAnsi="仿宋" w:cs="仿宋"/>
          <w:kern w:val="0"/>
          <w:szCs w:val="28"/>
        </w:rPr>
        <w:t>，占专任教师总数的46.94%，具有硕士学位的教师有542人，占专任教师总数的44.87%，具有学士学位的教师有79人，占专任教师总数的6.54%。</w:t>
      </w:r>
    </w:p>
    <w:p>
      <w:pPr>
        <w:pStyle w:val="16"/>
        <w:spacing w:before="156" w:beforeLines="50" w:beforeAutospacing="0" w:after="156" w:afterLines="50" w:afterAutospacing="0"/>
        <w:ind w:firstLine="0" w:firstLineChars="0"/>
        <w:jc w:val="center"/>
        <w:rPr>
          <w:rFonts w:ascii="宋体" w:hAnsi="宋体" w:cs="宋体"/>
          <w:b/>
          <w:bCs/>
          <w:color w:val="222222"/>
          <w:kern w:val="0"/>
          <w:sz w:val="21"/>
          <w:szCs w:val="21"/>
        </w:rPr>
      </w:pPr>
      <w:r>
        <w:rPr>
          <w:rFonts w:hint="eastAsia"/>
          <w:b/>
          <w:bCs/>
          <w:sz w:val="21"/>
          <w:szCs w:val="21"/>
        </w:rPr>
        <w:t>表3  承担有教学任务的</w:t>
      </w:r>
      <w:r>
        <w:rPr>
          <w:rFonts w:hint="eastAsia" w:ascii="宋体" w:hAnsi="宋体" w:cs="宋体"/>
          <w:b/>
          <w:bCs/>
          <w:color w:val="222222"/>
          <w:kern w:val="0"/>
          <w:sz w:val="21"/>
          <w:szCs w:val="21"/>
        </w:rPr>
        <w:t>专任教师职称、年龄、学历结构</w:t>
      </w:r>
    </w:p>
    <w:tbl>
      <w:tblPr>
        <w:tblStyle w:val="17"/>
        <w:tblW w:w="8070" w:type="dxa"/>
        <w:jc w:val="center"/>
        <w:tblBorders>
          <w:top w:val="double" w:color="auto" w:sz="4" w:space="0"/>
          <w:left w:val="none" w:color="auto" w:sz="0" w:space="0"/>
          <w:bottom w:val="doub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23"/>
        <w:gridCol w:w="2175"/>
        <w:gridCol w:w="1658"/>
        <w:gridCol w:w="2414"/>
      </w:tblGrid>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3998" w:type="dxa"/>
            <w:gridSpan w:val="2"/>
            <w:tcBorders>
              <w:tl2br w:val="nil"/>
              <w:tr2bl w:val="nil"/>
            </w:tcBorders>
            <w:shd w:val="clear" w:color="auto" w:fill="F1F1F1" w:themeFill="background1" w:themeFillShade="F2"/>
            <w:vAlign w:val="center"/>
          </w:tcPr>
          <w:p>
            <w:pPr>
              <w:spacing w:line="240" w:lineRule="exact"/>
              <w:ind w:firstLine="422"/>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结构类型</w:t>
            </w:r>
          </w:p>
        </w:tc>
        <w:tc>
          <w:tcPr>
            <w:tcW w:w="1658" w:type="dxa"/>
            <w:tcBorders>
              <w:tl2br w:val="nil"/>
              <w:tr2bl w:val="nil"/>
            </w:tcBorders>
            <w:shd w:val="clear" w:color="auto" w:fill="F1F1F1" w:themeFill="background1" w:themeFillShade="F2"/>
            <w:vAlign w:val="center"/>
          </w:tcPr>
          <w:p>
            <w:pPr>
              <w:spacing w:line="240" w:lineRule="exact"/>
              <w:ind w:firstLine="422"/>
              <w:jc w:val="left"/>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数量（人）</w:t>
            </w:r>
          </w:p>
        </w:tc>
        <w:tc>
          <w:tcPr>
            <w:tcW w:w="2414" w:type="dxa"/>
            <w:tcBorders>
              <w:tl2br w:val="nil"/>
              <w:tr2bl w:val="nil"/>
            </w:tcBorders>
            <w:shd w:val="clear" w:color="auto" w:fill="F1F1F1" w:themeFill="background1" w:themeFillShade="F2"/>
            <w:vAlign w:val="center"/>
          </w:tcPr>
          <w:p>
            <w:pPr>
              <w:spacing w:line="240" w:lineRule="exact"/>
              <w:ind w:firstLine="422"/>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所占比例</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823" w:type="dxa"/>
            <w:vMerge w:val="restart"/>
            <w:tcBorders>
              <w:tl2br w:val="nil"/>
              <w:tr2bl w:val="nil"/>
            </w:tcBorders>
            <w:vAlign w:val="center"/>
          </w:tcPr>
          <w:p>
            <w:pPr>
              <w:spacing w:line="240" w:lineRule="exact"/>
              <w:ind w:firstLine="42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职称</w:t>
            </w:r>
          </w:p>
        </w:tc>
        <w:tc>
          <w:tcPr>
            <w:tcW w:w="2175" w:type="dxa"/>
            <w:tcBorders>
              <w:tl2br w:val="nil"/>
              <w:tr2bl w:val="nil"/>
            </w:tcBorders>
            <w:vAlign w:val="center"/>
          </w:tcPr>
          <w:p>
            <w:pPr>
              <w:ind w:firstLine="42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正高职称</w:t>
            </w:r>
          </w:p>
        </w:tc>
        <w:tc>
          <w:tcPr>
            <w:tcW w:w="1658" w:type="dxa"/>
            <w:tcBorders>
              <w:tl2br w:val="nil"/>
              <w:tr2bl w:val="nil"/>
            </w:tcBorders>
            <w:vAlign w:val="center"/>
          </w:tcPr>
          <w:p>
            <w:pPr>
              <w:spacing w:line="240" w:lineRule="exact"/>
              <w:ind w:firstLine="42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186</w:t>
            </w:r>
          </w:p>
        </w:tc>
        <w:tc>
          <w:tcPr>
            <w:tcW w:w="2414" w:type="dxa"/>
            <w:tcBorders>
              <w:tl2br w:val="nil"/>
              <w:tr2bl w:val="nil"/>
            </w:tcBorders>
            <w:vAlign w:val="center"/>
          </w:tcPr>
          <w:p>
            <w:pPr>
              <w:spacing w:line="240" w:lineRule="exact"/>
              <w:ind w:firstLine="420"/>
              <w:jc w:val="center"/>
              <w:rPr>
                <w:rFonts w:ascii="宋体" w:hAnsi="宋体" w:eastAsia="宋体" w:cs="宋体"/>
                <w:color w:val="000000"/>
                <w:kern w:val="0"/>
                <w:sz w:val="21"/>
                <w:szCs w:val="21"/>
              </w:rPr>
            </w:pPr>
            <w:r>
              <w:rPr>
                <w:rFonts w:ascii="宋体" w:hAnsi="宋体" w:eastAsia="宋体" w:cs="宋体"/>
                <w:color w:val="000000"/>
                <w:kern w:val="0"/>
                <w:sz w:val="21"/>
                <w:szCs w:val="21"/>
              </w:rPr>
              <w:t>15.</w:t>
            </w:r>
            <w:r>
              <w:rPr>
                <w:rFonts w:hint="eastAsia" w:ascii="宋体" w:hAnsi="宋体" w:eastAsia="宋体" w:cs="宋体"/>
                <w:color w:val="000000"/>
                <w:kern w:val="0"/>
                <w:sz w:val="21"/>
                <w:szCs w:val="21"/>
              </w:rPr>
              <w:t>40%</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823" w:type="dxa"/>
            <w:vMerge w:val="continue"/>
            <w:tcBorders>
              <w:tl2br w:val="nil"/>
              <w:tr2bl w:val="nil"/>
            </w:tcBorders>
            <w:vAlign w:val="center"/>
          </w:tcPr>
          <w:p>
            <w:pPr>
              <w:spacing w:line="240" w:lineRule="exact"/>
              <w:ind w:firstLine="420"/>
              <w:jc w:val="left"/>
              <w:rPr>
                <w:rFonts w:ascii="宋体" w:hAnsi="宋体" w:eastAsia="宋体" w:cs="宋体"/>
                <w:color w:val="000000"/>
                <w:kern w:val="0"/>
                <w:sz w:val="21"/>
                <w:szCs w:val="21"/>
              </w:rPr>
            </w:pPr>
          </w:p>
        </w:tc>
        <w:tc>
          <w:tcPr>
            <w:tcW w:w="2175" w:type="dxa"/>
            <w:tcBorders>
              <w:tl2br w:val="nil"/>
              <w:tr2bl w:val="nil"/>
            </w:tcBorders>
            <w:vAlign w:val="center"/>
          </w:tcPr>
          <w:p>
            <w:pPr>
              <w:ind w:firstLine="42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副高职称</w:t>
            </w:r>
          </w:p>
        </w:tc>
        <w:tc>
          <w:tcPr>
            <w:tcW w:w="1658" w:type="dxa"/>
            <w:tcBorders>
              <w:tl2br w:val="nil"/>
              <w:tr2bl w:val="nil"/>
            </w:tcBorders>
            <w:vAlign w:val="center"/>
          </w:tcPr>
          <w:p>
            <w:pPr>
              <w:spacing w:line="240" w:lineRule="exact"/>
              <w:ind w:firstLine="42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543</w:t>
            </w:r>
          </w:p>
        </w:tc>
        <w:tc>
          <w:tcPr>
            <w:tcW w:w="2414" w:type="dxa"/>
            <w:tcBorders>
              <w:tl2br w:val="nil"/>
              <w:tr2bl w:val="nil"/>
            </w:tcBorders>
            <w:vAlign w:val="center"/>
          </w:tcPr>
          <w:p>
            <w:pPr>
              <w:spacing w:line="240" w:lineRule="exact"/>
              <w:ind w:firstLine="42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44.95%</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823" w:type="dxa"/>
            <w:vMerge w:val="restart"/>
            <w:tcBorders>
              <w:tl2br w:val="nil"/>
              <w:tr2bl w:val="nil"/>
            </w:tcBorders>
            <w:vAlign w:val="center"/>
          </w:tcPr>
          <w:p>
            <w:pPr>
              <w:spacing w:line="240" w:lineRule="exact"/>
              <w:ind w:firstLine="42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学历/学位</w:t>
            </w:r>
          </w:p>
        </w:tc>
        <w:tc>
          <w:tcPr>
            <w:tcW w:w="2175" w:type="dxa"/>
            <w:tcBorders>
              <w:tl2br w:val="nil"/>
              <w:tr2bl w:val="nil"/>
            </w:tcBorders>
            <w:vAlign w:val="center"/>
          </w:tcPr>
          <w:p>
            <w:pPr>
              <w:ind w:firstLine="42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博士</w:t>
            </w:r>
          </w:p>
        </w:tc>
        <w:tc>
          <w:tcPr>
            <w:tcW w:w="1658" w:type="dxa"/>
            <w:tcBorders>
              <w:tl2br w:val="nil"/>
              <w:tr2bl w:val="nil"/>
            </w:tcBorders>
            <w:vAlign w:val="center"/>
          </w:tcPr>
          <w:p>
            <w:pPr>
              <w:spacing w:line="240" w:lineRule="exact"/>
              <w:ind w:firstLine="42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567</w:t>
            </w:r>
          </w:p>
        </w:tc>
        <w:tc>
          <w:tcPr>
            <w:tcW w:w="2414" w:type="dxa"/>
            <w:tcBorders>
              <w:tl2br w:val="nil"/>
              <w:tr2bl w:val="nil"/>
            </w:tcBorders>
            <w:vAlign w:val="center"/>
          </w:tcPr>
          <w:p>
            <w:pPr>
              <w:spacing w:line="240" w:lineRule="exact"/>
              <w:ind w:firstLine="42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46.94%</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823" w:type="dxa"/>
            <w:vMerge w:val="continue"/>
            <w:tcBorders>
              <w:tl2br w:val="nil"/>
              <w:tr2bl w:val="nil"/>
            </w:tcBorders>
            <w:vAlign w:val="center"/>
          </w:tcPr>
          <w:p>
            <w:pPr>
              <w:spacing w:line="240" w:lineRule="exact"/>
              <w:ind w:firstLine="420"/>
              <w:jc w:val="left"/>
              <w:rPr>
                <w:rFonts w:ascii="宋体" w:hAnsi="宋体" w:eastAsia="宋体" w:cs="宋体"/>
                <w:color w:val="000000"/>
                <w:kern w:val="0"/>
                <w:sz w:val="21"/>
                <w:szCs w:val="21"/>
              </w:rPr>
            </w:pPr>
          </w:p>
        </w:tc>
        <w:tc>
          <w:tcPr>
            <w:tcW w:w="2175" w:type="dxa"/>
            <w:tcBorders>
              <w:tl2br w:val="nil"/>
              <w:tr2bl w:val="nil"/>
            </w:tcBorders>
            <w:vAlign w:val="center"/>
          </w:tcPr>
          <w:p>
            <w:pPr>
              <w:ind w:firstLine="42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硕士</w:t>
            </w:r>
          </w:p>
        </w:tc>
        <w:tc>
          <w:tcPr>
            <w:tcW w:w="1658" w:type="dxa"/>
            <w:tcBorders>
              <w:tl2br w:val="nil"/>
              <w:tr2bl w:val="nil"/>
            </w:tcBorders>
            <w:vAlign w:val="center"/>
          </w:tcPr>
          <w:p>
            <w:pPr>
              <w:spacing w:line="240" w:lineRule="exact"/>
              <w:ind w:firstLine="420"/>
              <w:jc w:val="left"/>
              <w:rPr>
                <w:rFonts w:ascii="宋体" w:hAnsi="宋体" w:eastAsia="宋体" w:cs="宋体"/>
                <w:color w:val="000000"/>
                <w:kern w:val="0"/>
                <w:sz w:val="21"/>
                <w:szCs w:val="21"/>
              </w:rPr>
            </w:pPr>
            <w:r>
              <w:rPr>
                <w:rFonts w:ascii="宋体" w:hAnsi="宋体" w:eastAsia="宋体" w:cs="宋体"/>
                <w:color w:val="000000"/>
                <w:kern w:val="0"/>
                <w:sz w:val="21"/>
                <w:szCs w:val="21"/>
              </w:rPr>
              <w:t>5</w:t>
            </w:r>
            <w:r>
              <w:rPr>
                <w:rFonts w:hint="eastAsia" w:ascii="宋体" w:hAnsi="宋体" w:eastAsia="宋体" w:cs="宋体"/>
                <w:color w:val="000000"/>
                <w:kern w:val="0"/>
                <w:sz w:val="21"/>
                <w:szCs w:val="21"/>
              </w:rPr>
              <w:t>42</w:t>
            </w:r>
          </w:p>
        </w:tc>
        <w:tc>
          <w:tcPr>
            <w:tcW w:w="2414" w:type="dxa"/>
            <w:tcBorders>
              <w:tl2br w:val="nil"/>
              <w:tr2bl w:val="nil"/>
            </w:tcBorders>
            <w:vAlign w:val="center"/>
          </w:tcPr>
          <w:p>
            <w:pPr>
              <w:spacing w:line="240" w:lineRule="exact"/>
              <w:ind w:firstLine="42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44.87%</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823" w:type="dxa"/>
            <w:tcBorders>
              <w:tl2br w:val="nil"/>
              <w:tr2bl w:val="nil"/>
            </w:tcBorders>
            <w:vAlign w:val="center"/>
          </w:tcPr>
          <w:p>
            <w:pPr>
              <w:spacing w:line="240" w:lineRule="exact"/>
              <w:ind w:firstLine="42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年龄</w:t>
            </w:r>
          </w:p>
        </w:tc>
        <w:tc>
          <w:tcPr>
            <w:tcW w:w="2175" w:type="dxa"/>
            <w:tcBorders>
              <w:tl2br w:val="nil"/>
              <w:tr2bl w:val="nil"/>
            </w:tcBorders>
            <w:vAlign w:val="center"/>
          </w:tcPr>
          <w:p>
            <w:pPr>
              <w:ind w:firstLine="42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45岁以下</w:t>
            </w:r>
          </w:p>
        </w:tc>
        <w:tc>
          <w:tcPr>
            <w:tcW w:w="1658" w:type="dxa"/>
            <w:tcBorders>
              <w:tl2br w:val="nil"/>
              <w:tr2bl w:val="nil"/>
            </w:tcBorders>
            <w:vAlign w:val="center"/>
          </w:tcPr>
          <w:p>
            <w:pPr>
              <w:spacing w:line="240" w:lineRule="exact"/>
              <w:ind w:firstLine="42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877</w:t>
            </w:r>
          </w:p>
        </w:tc>
        <w:tc>
          <w:tcPr>
            <w:tcW w:w="2414" w:type="dxa"/>
            <w:tcBorders>
              <w:tl2br w:val="nil"/>
              <w:tr2bl w:val="nil"/>
            </w:tcBorders>
            <w:vAlign w:val="center"/>
          </w:tcPr>
          <w:p>
            <w:pPr>
              <w:spacing w:line="240" w:lineRule="exact"/>
              <w:ind w:firstLine="42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72.60%</w:t>
            </w:r>
          </w:p>
        </w:tc>
      </w:tr>
      <w:bookmarkEnd w:id="62"/>
    </w:tbl>
    <w:p>
      <w:pPr>
        <w:pStyle w:val="3"/>
        <w:spacing w:before="0" w:after="0" w:line="360" w:lineRule="auto"/>
        <w:ind w:firstLine="562"/>
        <w:jc w:val="left"/>
        <w:rPr>
          <w:rFonts w:ascii="宋体" w:hAnsi="宋体" w:eastAsia="宋体" w:cs="宋体"/>
          <w:sz w:val="28"/>
          <w:szCs w:val="28"/>
        </w:rPr>
      </w:pPr>
      <w:bookmarkStart w:id="64" w:name="_Toc184646479"/>
      <w:r>
        <w:rPr>
          <w:rFonts w:hint="eastAsia" w:ascii="宋体" w:hAnsi="宋体" w:eastAsia="宋体" w:cs="宋体"/>
          <w:sz w:val="28"/>
          <w:szCs w:val="28"/>
        </w:rPr>
        <w:t>（二）生师比例</w:t>
      </w:r>
      <w:bookmarkEnd w:id="64"/>
    </w:p>
    <w:p>
      <w:pPr>
        <w:ind w:firstLine="560"/>
      </w:pPr>
      <w:r>
        <w:rPr>
          <w:rFonts w:hint="eastAsia" w:ascii="仿宋" w:hAnsi="仿宋" w:cs="仿宋"/>
          <w:kern w:val="0"/>
          <w:szCs w:val="28"/>
        </w:rPr>
        <w:t>2023－2024学年，学校全日制在校生22821人，折合在校生24304.3人；专任教师1208人、外聘教师299人，折合教师总数为1357.5人，生师比17.9:1。</w:t>
      </w:r>
    </w:p>
    <w:p>
      <w:pPr>
        <w:pStyle w:val="3"/>
        <w:spacing w:before="0" w:after="0" w:line="360" w:lineRule="auto"/>
        <w:ind w:firstLine="562"/>
        <w:jc w:val="left"/>
        <w:rPr>
          <w:rFonts w:ascii="宋体" w:hAnsi="宋体" w:eastAsia="宋体" w:cs="宋体"/>
          <w:sz w:val="28"/>
          <w:szCs w:val="28"/>
        </w:rPr>
      </w:pPr>
      <w:bookmarkStart w:id="65" w:name="_Toc531260570"/>
      <w:bookmarkStart w:id="66" w:name="_Toc86611670"/>
      <w:bookmarkStart w:id="67" w:name="_Toc184646480"/>
      <w:r>
        <w:rPr>
          <w:rFonts w:hint="eastAsia" w:ascii="宋体" w:hAnsi="宋体" w:eastAsia="宋体" w:cs="宋体"/>
          <w:sz w:val="28"/>
          <w:szCs w:val="28"/>
        </w:rPr>
        <w:t>（三）本科课程主讲教师情况</w:t>
      </w:r>
      <w:bookmarkEnd w:id="65"/>
      <w:bookmarkEnd w:id="66"/>
      <w:bookmarkEnd w:id="67"/>
    </w:p>
    <w:p>
      <w:pPr>
        <w:ind w:firstLine="560"/>
        <w:rPr>
          <w:rFonts w:ascii="仿宋" w:hAnsi="仿宋" w:cs="仿宋"/>
          <w:kern w:val="0"/>
          <w:szCs w:val="28"/>
        </w:rPr>
      </w:pPr>
      <w:bookmarkStart w:id="68" w:name="_Toc531260571"/>
      <w:r>
        <w:rPr>
          <w:rFonts w:hint="eastAsia" w:ascii="仿宋" w:hAnsi="仿宋" w:cs="仿宋"/>
          <w:kern w:val="0"/>
          <w:szCs w:val="28"/>
        </w:rPr>
        <w:t>2023-2024年学校坚持执行主讲教师资格审查制度，形成以正高级职称教师为引领，以副高级、中级职称为主体的专任教师队伍，确保本科教学质量。学校本科教学师资力量雄厚，其中</w:t>
      </w:r>
      <w:r>
        <w:rPr>
          <w:rFonts w:hint="eastAsia" w:ascii="仿宋" w:hAnsi="仿宋" w:cs="仿宋"/>
          <w:kern w:val="0"/>
          <w:szCs w:val="28"/>
          <w:lang w:eastAsia="zh-CN"/>
        </w:rPr>
        <w:t>，</w:t>
      </w:r>
      <w:r>
        <w:rPr>
          <w:rFonts w:hint="eastAsia" w:ascii="仿宋" w:hAnsi="仿宋" w:cs="仿宋"/>
          <w:kern w:val="0"/>
          <w:szCs w:val="28"/>
          <w:lang w:val="en-US" w:eastAsia="zh-CN"/>
        </w:rPr>
        <w:t>有204名</w:t>
      </w:r>
      <w:r>
        <w:rPr>
          <w:rFonts w:hint="eastAsia" w:ascii="仿宋" w:hAnsi="仿宋" w:cs="仿宋"/>
          <w:kern w:val="0"/>
          <w:szCs w:val="28"/>
        </w:rPr>
        <w:t>教授承担本科教学工作，主讲本科课程的教授比例</w:t>
      </w:r>
      <w:r>
        <w:rPr>
          <w:rFonts w:hint="eastAsia" w:ascii="仿宋" w:hAnsi="仿宋" w:cs="仿宋"/>
          <w:kern w:val="0"/>
          <w:szCs w:val="28"/>
          <w:lang w:val="en-US" w:eastAsia="zh-CN"/>
        </w:rPr>
        <w:t>达</w:t>
      </w:r>
      <w:r>
        <w:rPr>
          <w:rFonts w:ascii="仿宋" w:hAnsi="仿宋" w:cs="仿宋"/>
          <w:kern w:val="0"/>
          <w:szCs w:val="28"/>
        </w:rPr>
        <w:t>100</w:t>
      </w:r>
      <w:r>
        <w:rPr>
          <w:rFonts w:hint="eastAsia" w:ascii="仿宋" w:hAnsi="仿宋" w:cs="仿宋"/>
          <w:kern w:val="0"/>
          <w:szCs w:val="28"/>
        </w:rPr>
        <w:t>%。</w:t>
      </w:r>
      <w:bookmarkStart w:id="149" w:name="_GoBack"/>
      <w:bookmarkEnd w:id="149"/>
    </w:p>
    <w:bookmarkEnd w:id="68"/>
    <w:p>
      <w:pPr>
        <w:spacing w:before="156" w:beforeLines="50"/>
        <w:ind w:firstLine="0" w:firstLineChars="0"/>
        <w:jc w:val="center"/>
        <w:rPr>
          <w:rFonts w:ascii="宋体" w:hAnsi="宋体" w:eastAsia="宋体" w:cs="宋体"/>
          <w:b/>
          <w:bCs/>
          <w:color w:val="222222"/>
          <w:kern w:val="0"/>
          <w:sz w:val="21"/>
          <w:szCs w:val="21"/>
        </w:rPr>
      </w:pPr>
      <w:r>
        <w:rPr>
          <w:rFonts w:hint="eastAsia" w:ascii="宋体" w:hAnsi="宋体" w:eastAsia="宋体" w:cs="宋体"/>
          <w:b/>
          <w:bCs/>
          <w:color w:val="222222"/>
          <w:kern w:val="0"/>
          <w:sz w:val="21"/>
          <w:szCs w:val="21"/>
        </w:rPr>
        <w:t>表 4  教授承担本科课程情况</w:t>
      </w:r>
    </w:p>
    <w:tbl>
      <w:tblPr>
        <w:tblStyle w:val="17"/>
        <w:tblW w:w="6599" w:type="dxa"/>
        <w:jc w:val="center"/>
        <w:tblBorders>
          <w:top w:val="double" w:color="auto" w:sz="4" w:space="0"/>
          <w:left w:val="none" w:color="auto" w:sz="0" w:space="0"/>
          <w:bottom w:val="doub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70"/>
        <w:gridCol w:w="2029"/>
      </w:tblGrid>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4570" w:type="dxa"/>
            <w:tcBorders>
              <w:tl2br w:val="nil"/>
              <w:tr2bl w:val="nil"/>
            </w:tcBorders>
            <w:shd w:val="clear" w:color="auto" w:fill="F1F1F1" w:themeFill="background1" w:themeFillShade="F2"/>
            <w:vAlign w:val="center"/>
          </w:tcPr>
          <w:p>
            <w:pPr>
              <w:spacing w:line="240" w:lineRule="exact"/>
              <w:ind w:firstLine="422"/>
              <w:jc w:val="center"/>
              <w:rPr>
                <w:rFonts w:eastAsia="宋体" w:cs="宋体"/>
                <w:b/>
                <w:bCs/>
                <w:color w:val="000000"/>
                <w:kern w:val="0"/>
                <w:sz w:val="21"/>
                <w:szCs w:val="21"/>
              </w:rPr>
            </w:pPr>
            <w:r>
              <w:rPr>
                <w:rFonts w:hint="eastAsia" w:eastAsia="宋体" w:cs="宋体"/>
                <w:b/>
                <w:bCs/>
                <w:color w:val="000000"/>
                <w:kern w:val="0"/>
                <w:sz w:val="21"/>
                <w:szCs w:val="21"/>
              </w:rPr>
              <w:t>项目</w:t>
            </w:r>
          </w:p>
        </w:tc>
        <w:tc>
          <w:tcPr>
            <w:tcW w:w="2029" w:type="dxa"/>
            <w:tcBorders>
              <w:tl2br w:val="nil"/>
              <w:tr2bl w:val="nil"/>
            </w:tcBorders>
            <w:shd w:val="clear" w:color="auto" w:fill="F1F1F1" w:themeFill="background1" w:themeFillShade="F2"/>
            <w:vAlign w:val="center"/>
          </w:tcPr>
          <w:p>
            <w:pPr>
              <w:spacing w:line="240" w:lineRule="exact"/>
              <w:ind w:firstLine="422"/>
              <w:jc w:val="center"/>
              <w:rPr>
                <w:rFonts w:eastAsia="宋体" w:cs="宋体"/>
                <w:b/>
                <w:bCs/>
                <w:color w:val="000000"/>
                <w:kern w:val="0"/>
                <w:sz w:val="21"/>
                <w:szCs w:val="21"/>
              </w:rPr>
            </w:pPr>
            <w:r>
              <w:rPr>
                <w:rFonts w:hint="eastAsia" w:eastAsia="宋体" w:cs="宋体"/>
                <w:b/>
                <w:bCs/>
                <w:color w:val="000000"/>
                <w:kern w:val="0"/>
                <w:sz w:val="21"/>
                <w:szCs w:val="21"/>
              </w:rPr>
              <w:t>比例</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4570" w:type="dxa"/>
            <w:tcBorders>
              <w:tl2br w:val="nil"/>
              <w:tr2bl w:val="nil"/>
            </w:tcBorders>
            <w:vAlign w:val="center"/>
          </w:tcPr>
          <w:p>
            <w:pPr>
              <w:ind w:firstLine="420"/>
              <w:jc w:val="left"/>
              <w:rPr>
                <w:rFonts w:eastAsia="宋体" w:cs="宋体"/>
                <w:color w:val="000000"/>
                <w:kern w:val="0"/>
                <w:sz w:val="21"/>
                <w:szCs w:val="21"/>
              </w:rPr>
            </w:pPr>
            <w:r>
              <w:rPr>
                <w:rFonts w:hint="eastAsia" w:eastAsia="宋体" w:cs="宋体"/>
                <w:color w:val="000000"/>
                <w:kern w:val="0"/>
                <w:sz w:val="21"/>
                <w:szCs w:val="21"/>
              </w:rPr>
              <w:t>教授为本科生授课比例</w:t>
            </w:r>
          </w:p>
        </w:tc>
        <w:tc>
          <w:tcPr>
            <w:tcW w:w="2029" w:type="dxa"/>
            <w:tcBorders>
              <w:tl2br w:val="nil"/>
              <w:tr2bl w:val="nil"/>
            </w:tcBorders>
            <w:vAlign w:val="center"/>
          </w:tcPr>
          <w:p>
            <w:pPr>
              <w:ind w:firstLine="420"/>
              <w:rPr>
                <w:rFonts w:eastAsia="宋体" w:cs="宋体"/>
                <w:kern w:val="0"/>
                <w:sz w:val="21"/>
                <w:szCs w:val="28"/>
              </w:rPr>
            </w:pPr>
            <w:r>
              <w:rPr>
                <w:rFonts w:eastAsia="宋体" w:cs="宋体"/>
                <w:kern w:val="0"/>
                <w:sz w:val="21"/>
                <w:szCs w:val="28"/>
              </w:rPr>
              <w:t>100</w:t>
            </w:r>
            <w:r>
              <w:rPr>
                <w:rFonts w:hint="eastAsia" w:eastAsia="宋体" w:cs="宋体"/>
                <w:kern w:val="0"/>
                <w:sz w:val="21"/>
                <w:szCs w:val="28"/>
              </w:rPr>
              <w:t>%</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4570" w:type="dxa"/>
            <w:tcBorders>
              <w:tl2br w:val="nil"/>
              <w:tr2bl w:val="nil"/>
            </w:tcBorders>
            <w:vAlign w:val="center"/>
          </w:tcPr>
          <w:p>
            <w:pPr>
              <w:ind w:firstLine="420"/>
              <w:jc w:val="left"/>
              <w:rPr>
                <w:rFonts w:eastAsia="宋体" w:cs="宋体"/>
                <w:color w:val="000000"/>
                <w:kern w:val="0"/>
                <w:sz w:val="21"/>
                <w:szCs w:val="21"/>
              </w:rPr>
            </w:pPr>
            <w:r>
              <w:rPr>
                <w:rFonts w:hint="eastAsia" w:eastAsia="宋体" w:cs="宋体"/>
                <w:color w:val="000000"/>
                <w:kern w:val="0"/>
                <w:sz w:val="21"/>
                <w:szCs w:val="21"/>
              </w:rPr>
              <w:t>教授授课门数占总课程门数比例</w:t>
            </w:r>
          </w:p>
        </w:tc>
        <w:tc>
          <w:tcPr>
            <w:tcW w:w="2029" w:type="dxa"/>
            <w:tcBorders>
              <w:tl2br w:val="nil"/>
              <w:tr2bl w:val="nil"/>
            </w:tcBorders>
            <w:vAlign w:val="center"/>
          </w:tcPr>
          <w:p>
            <w:pPr>
              <w:ind w:firstLine="420"/>
              <w:jc w:val="left"/>
              <w:rPr>
                <w:rFonts w:eastAsia="宋体" w:cs="宋体"/>
                <w:kern w:val="0"/>
                <w:sz w:val="21"/>
                <w:szCs w:val="28"/>
              </w:rPr>
            </w:pPr>
            <w:r>
              <w:rPr>
                <w:rFonts w:hint="eastAsia" w:eastAsia="宋体" w:cs="宋体"/>
                <w:kern w:val="0"/>
                <w:sz w:val="21"/>
                <w:szCs w:val="28"/>
              </w:rPr>
              <w:t>11.37%</w:t>
            </w:r>
          </w:p>
        </w:tc>
      </w:tr>
    </w:tbl>
    <w:p>
      <w:pPr>
        <w:pStyle w:val="3"/>
        <w:spacing w:before="156" w:beforeLines="50" w:after="0" w:line="360" w:lineRule="auto"/>
        <w:ind w:firstLine="562"/>
        <w:jc w:val="left"/>
        <w:rPr>
          <w:rFonts w:ascii="宋体" w:hAnsi="宋体" w:eastAsia="宋体" w:cs="宋体"/>
          <w:sz w:val="28"/>
          <w:szCs w:val="28"/>
        </w:rPr>
      </w:pPr>
      <w:bookmarkStart w:id="69" w:name="_Toc531260572"/>
      <w:bookmarkStart w:id="70" w:name="_Toc26916"/>
      <w:bookmarkStart w:id="71" w:name="_Toc402797441"/>
      <w:bookmarkStart w:id="72" w:name="_Toc4992"/>
      <w:bookmarkStart w:id="73" w:name="_Toc86611672"/>
      <w:bookmarkStart w:id="74" w:name="_Toc184646481"/>
      <w:r>
        <w:rPr>
          <w:rFonts w:hint="eastAsia" w:ascii="宋体" w:hAnsi="宋体" w:eastAsia="宋体" w:cs="宋体"/>
          <w:sz w:val="28"/>
          <w:szCs w:val="28"/>
        </w:rPr>
        <w:t>（四）</w:t>
      </w:r>
      <w:bookmarkEnd w:id="69"/>
      <w:bookmarkEnd w:id="70"/>
      <w:bookmarkEnd w:id="71"/>
      <w:bookmarkEnd w:id="72"/>
      <w:r>
        <w:rPr>
          <w:rFonts w:hint="eastAsia" w:ascii="宋体" w:hAnsi="宋体" w:eastAsia="宋体" w:cs="宋体"/>
          <w:sz w:val="28"/>
          <w:szCs w:val="28"/>
        </w:rPr>
        <w:t>教学经费投入情况</w:t>
      </w:r>
      <w:bookmarkEnd w:id="73"/>
      <w:bookmarkEnd w:id="74"/>
    </w:p>
    <w:p>
      <w:pPr>
        <w:ind w:firstLine="560"/>
        <w:rPr>
          <w:rFonts w:ascii="仿宋" w:hAnsi="仿宋" w:cs="仿宋"/>
          <w:kern w:val="0"/>
          <w:szCs w:val="28"/>
        </w:rPr>
      </w:pPr>
      <w:r>
        <w:rPr>
          <w:rFonts w:hint="eastAsia" w:ascii="仿宋" w:hAnsi="仿宋" w:cs="仿宋"/>
          <w:kern w:val="0"/>
          <w:szCs w:val="28"/>
        </w:rPr>
        <w:t>学校建立教学经费投入长效机制，进一步加大本科教学经费投入力度。2023年，教学日常运行支出为9741.03万元，本科实验经费支出为913.2万元，本科实习经费支出为714.07万元。生均教学日常运行支出为4007.95元，生均本科实验经费为468.57元，生均实习经费为366.4元。本科专项教学经费</w:t>
      </w:r>
      <w:r>
        <w:t>（自然年度内学校立项用于本科教学改革和建设的专项经费）</w:t>
      </w:r>
      <w:r>
        <w:rPr>
          <w:rFonts w:hint="eastAsia" w:ascii="仿宋" w:hAnsi="仿宋" w:cs="仿宋"/>
          <w:kern w:val="0"/>
          <w:szCs w:val="28"/>
        </w:rPr>
        <w:t>10322.67万元。</w:t>
      </w:r>
    </w:p>
    <w:p>
      <w:pPr>
        <w:ind w:firstLine="560"/>
        <w:rPr>
          <w:rFonts w:ascii="仿宋" w:hAnsi="仿宋" w:cs="仿宋"/>
          <w:kern w:val="0"/>
          <w:szCs w:val="28"/>
        </w:rPr>
      </w:pPr>
      <w:r>
        <w:rPr>
          <w:rFonts w:hint="eastAsia" w:ascii="仿宋" w:hAnsi="仿宋" w:cs="仿宋"/>
          <w:kern w:val="0"/>
          <w:szCs w:val="28"/>
        </w:rPr>
        <w:t>思政工作和党务工作队伍建设专项经费387.85万元，生均思政工作和党务工作队伍建设专项经费169.95元；网络思政工作专项经费200.34万元，生均网络思政工作专项经费87.79元。思想政治理论课程专项建设经费支出285.03万元。</w:t>
      </w:r>
    </w:p>
    <w:p>
      <w:pPr>
        <w:ind w:firstLine="422"/>
        <w:rPr>
          <w:rFonts w:ascii="宋体" w:hAnsi="宋体" w:eastAsia="宋体" w:cs="宋体"/>
          <w:b/>
          <w:bCs/>
          <w:color w:val="222222"/>
          <w:kern w:val="0"/>
          <w:sz w:val="21"/>
          <w:szCs w:val="21"/>
        </w:rPr>
      </w:pPr>
      <w:r>
        <w:rPr>
          <w:rFonts w:hint="eastAsia" w:ascii="宋体" w:hAnsi="宋体" w:eastAsia="宋体" w:cs="宋体"/>
          <w:b/>
          <w:bCs/>
          <w:color w:val="222222"/>
          <w:kern w:val="0"/>
          <w:sz w:val="21"/>
          <w:szCs w:val="21"/>
        </w:rPr>
        <w:br w:type="page"/>
      </w:r>
    </w:p>
    <w:p>
      <w:pPr>
        <w:spacing w:line="400" w:lineRule="exact"/>
        <w:ind w:firstLine="0" w:firstLineChars="0"/>
        <w:jc w:val="center"/>
        <w:rPr>
          <w:rFonts w:ascii="宋体" w:hAnsi="宋体" w:eastAsia="宋体" w:cs="宋体"/>
          <w:b/>
          <w:bCs/>
          <w:color w:val="222222"/>
          <w:kern w:val="0"/>
          <w:sz w:val="21"/>
          <w:szCs w:val="21"/>
          <w:highlight w:val="yellow"/>
        </w:rPr>
      </w:pPr>
      <w:r>
        <w:rPr>
          <w:rFonts w:hint="eastAsia" w:ascii="宋体" w:hAnsi="宋体" w:eastAsia="宋体" w:cs="宋体"/>
          <w:b/>
          <w:bCs/>
          <w:color w:val="222222"/>
          <w:kern w:val="0"/>
          <w:sz w:val="21"/>
          <w:szCs w:val="21"/>
        </w:rPr>
        <w:t>表 5  本科教学经费情况</w:t>
      </w:r>
    </w:p>
    <w:tbl>
      <w:tblPr>
        <w:tblStyle w:val="17"/>
        <w:tblW w:w="7947" w:type="dxa"/>
        <w:jc w:val="center"/>
        <w:tblBorders>
          <w:top w:val="double" w:color="auto" w:sz="4" w:space="0"/>
          <w:left w:val="dashSmallGap" w:color="auto" w:sz="4" w:space="0"/>
          <w:bottom w:val="double"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710"/>
        <w:gridCol w:w="3241"/>
        <w:gridCol w:w="1996"/>
      </w:tblGrid>
      <w:tr>
        <w:tblPrEx>
          <w:tblBorders>
            <w:top w:val="double" w:color="auto" w:sz="4" w:space="0"/>
            <w:left w:val="dashSmallGap" w:color="auto" w:sz="4" w:space="0"/>
            <w:bottom w:val="double"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74" w:hRule="atLeast"/>
          <w:jc w:val="center"/>
        </w:trPr>
        <w:tc>
          <w:tcPr>
            <w:tcW w:w="5951" w:type="dxa"/>
            <w:gridSpan w:val="2"/>
            <w:tcBorders>
              <w:top w:val="double" w:color="auto" w:sz="4" w:space="0"/>
              <w:left w:val="nil"/>
              <w:bottom w:val="nil"/>
              <w:right w:val="nil"/>
              <w:tl2br w:val="nil"/>
              <w:tr2bl w:val="nil"/>
            </w:tcBorders>
            <w:shd w:val="clear" w:color="auto" w:fill="F1F1F1" w:themeFill="background1" w:themeFillShade="F2"/>
            <w:vAlign w:val="center"/>
          </w:tcPr>
          <w:p>
            <w:pPr>
              <w:spacing w:line="400" w:lineRule="exact"/>
              <w:ind w:firstLine="422"/>
              <w:jc w:val="center"/>
              <w:rPr>
                <w:rFonts w:eastAsia="宋体" w:cs="宋体"/>
                <w:b/>
                <w:bCs/>
                <w:color w:val="000000"/>
                <w:kern w:val="0"/>
                <w:sz w:val="21"/>
                <w:szCs w:val="21"/>
              </w:rPr>
            </w:pPr>
            <w:r>
              <w:rPr>
                <w:rFonts w:hint="eastAsia" w:eastAsia="宋体" w:cs="宋体"/>
                <w:b/>
                <w:bCs/>
                <w:color w:val="000000"/>
                <w:kern w:val="0"/>
                <w:sz w:val="21"/>
                <w:szCs w:val="21"/>
              </w:rPr>
              <w:t>项  目</w:t>
            </w:r>
          </w:p>
        </w:tc>
        <w:tc>
          <w:tcPr>
            <w:tcW w:w="1996" w:type="dxa"/>
            <w:tcBorders>
              <w:top w:val="double" w:color="auto" w:sz="4" w:space="0"/>
              <w:left w:val="nil"/>
              <w:bottom w:val="nil"/>
              <w:right w:val="nil"/>
              <w:tl2br w:val="nil"/>
              <w:tr2bl w:val="nil"/>
            </w:tcBorders>
            <w:shd w:val="clear" w:color="auto" w:fill="F1F1F1" w:themeFill="background1" w:themeFillShade="F2"/>
            <w:vAlign w:val="center"/>
          </w:tcPr>
          <w:p>
            <w:pPr>
              <w:spacing w:line="400" w:lineRule="exact"/>
              <w:ind w:firstLine="0" w:firstLineChars="0"/>
              <w:jc w:val="center"/>
              <w:rPr>
                <w:rFonts w:eastAsia="宋体" w:cs="宋体"/>
                <w:b/>
                <w:bCs/>
                <w:color w:val="000000"/>
                <w:kern w:val="0"/>
                <w:sz w:val="21"/>
                <w:szCs w:val="21"/>
              </w:rPr>
            </w:pPr>
            <w:r>
              <w:rPr>
                <w:rFonts w:hint="eastAsia" w:eastAsia="宋体" w:cs="宋体"/>
                <w:b/>
                <w:bCs/>
                <w:color w:val="000000"/>
                <w:kern w:val="0"/>
                <w:sz w:val="21"/>
                <w:szCs w:val="21"/>
              </w:rPr>
              <w:t>金额</w:t>
            </w:r>
          </w:p>
        </w:tc>
      </w:tr>
      <w:tr>
        <w:tblPrEx>
          <w:tblBorders>
            <w:top w:val="double" w:color="auto" w:sz="4" w:space="0"/>
            <w:left w:val="dashSmallGap" w:color="auto" w:sz="4" w:space="0"/>
            <w:bottom w:val="double"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35" w:hRule="atLeast"/>
          <w:jc w:val="center"/>
        </w:trPr>
        <w:tc>
          <w:tcPr>
            <w:tcW w:w="2710" w:type="dxa"/>
            <w:vMerge w:val="restart"/>
            <w:tcBorders>
              <w:top w:val="nil"/>
              <w:left w:val="nil"/>
              <w:bottom w:val="nil"/>
              <w:right w:val="nil"/>
              <w:tl2br w:val="nil"/>
              <w:tr2bl w:val="nil"/>
            </w:tcBorders>
            <w:vAlign w:val="center"/>
          </w:tcPr>
          <w:p>
            <w:pPr>
              <w:spacing w:line="400" w:lineRule="exact"/>
              <w:ind w:firstLine="0" w:firstLineChars="0"/>
              <w:jc w:val="left"/>
              <w:rPr>
                <w:rFonts w:eastAsia="宋体" w:cs="宋体"/>
                <w:color w:val="000000"/>
                <w:kern w:val="0"/>
                <w:sz w:val="21"/>
                <w:szCs w:val="21"/>
              </w:rPr>
            </w:pPr>
            <w:r>
              <w:rPr>
                <w:rFonts w:hint="eastAsia" w:eastAsia="宋体" w:cs="宋体"/>
                <w:color w:val="000000"/>
                <w:kern w:val="0"/>
                <w:sz w:val="21"/>
                <w:szCs w:val="21"/>
              </w:rPr>
              <w:t>本科教学经费</w:t>
            </w:r>
          </w:p>
        </w:tc>
        <w:tc>
          <w:tcPr>
            <w:tcW w:w="3241" w:type="dxa"/>
            <w:tcBorders>
              <w:top w:val="nil"/>
              <w:left w:val="nil"/>
              <w:bottom w:val="nil"/>
              <w:right w:val="nil"/>
              <w:tl2br w:val="nil"/>
              <w:tr2bl w:val="nil"/>
            </w:tcBorders>
            <w:vAlign w:val="center"/>
          </w:tcPr>
          <w:p>
            <w:pPr>
              <w:spacing w:line="400" w:lineRule="exact"/>
              <w:ind w:firstLine="0" w:firstLineChars="0"/>
              <w:jc w:val="left"/>
              <w:rPr>
                <w:rFonts w:eastAsia="宋体" w:cs="宋体"/>
                <w:color w:val="000000"/>
                <w:kern w:val="0"/>
                <w:sz w:val="21"/>
                <w:szCs w:val="21"/>
              </w:rPr>
            </w:pPr>
            <w:r>
              <w:rPr>
                <w:rFonts w:hint="eastAsia" w:eastAsia="宋体" w:cs="宋体"/>
                <w:color w:val="000000"/>
                <w:kern w:val="0"/>
                <w:sz w:val="21"/>
                <w:szCs w:val="21"/>
              </w:rPr>
              <w:t>本科教学日常运行经费（万元）</w:t>
            </w:r>
          </w:p>
        </w:tc>
        <w:tc>
          <w:tcPr>
            <w:tcW w:w="1996" w:type="dxa"/>
            <w:tcBorders>
              <w:top w:val="nil"/>
              <w:left w:val="nil"/>
              <w:bottom w:val="nil"/>
              <w:right w:val="nil"/>
              <w:tl2br w:val="nil"/>
              <w:tr2bl w:val="nil"/>
            </w:tcBorders>
            <w:vAlign w:val="center"/>
          </w:tcPr>
          <w:p>
            <w:pPr>
              <w:spacing w:line="400" w:lineRule="exact"/>
              <w:ind w:firstLine="420"/>
              <w:rPr>
                <w:rFonts w:eastAsia="宋体" w:cs="宋体"/>
                <w:color w:val="000000"/>
                <w:kern w:val="0"/>
                <w:sz w:val="21"/>
                <w:szCs w:val="21"/>
              </w:rPr>
            </w:pPr>
            <w:r>
              <w:rPr>
                <w:rFonts w:hint="eastAsia" w:eastAsia="宋体" w:cs="宋体"/>
                <w:kern w:val="0"/>
                <w:sz w:val="21"/>
                <w:szCs w:val="21"/>
              </w:rPr>
              <w:t>9741.03</w:t>
            </w:r>
          </w:p>
        </w:tc>
      </w:tr>
      <w:tr>
        <w:tblPrEx>
          <w:tblBorders>
            <w:top w:val="double" w:color="auto" w:sz="4" w:space="0"/>
            <w:left w:val="dashSmallGap" w:color="auto" w:sz="4" w:space="0"/>
            <w:bottom w:val="double"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42" w:hRule="atLeast"/>
          <w:jc w:val="center"/>
        </w:trPr>
        <w:tc>
          <w:tcPr>
            <w:tcW w:w="2710" w:type="dxa"/>
            <w:vMerge w:val="continue"/>
            <w:tcBorders>
              <w:top w:val="nil"/>
              <w:left w:val="nil"/>
              <w:bottom w:val="nil"/>
              <w:right w:val="nil"/>
              <w:tl2br w:val="nil"/>
              <w:tr2bl w:val="nil"/>
            </w:tcBorders>
            <w:vAlign w:val="center"/>
          </w:tcPr>
          <w:p>
            <w:pPr>
              <w:spacing w:line="400" w:lineRule="exact"/>
              <w:ind w:firstLine="420"/>
              <w:jc w:val="left"/>
              <w:rPr>
                <w:rFonts w:eastAsia="宋体" w:cs="宋体"/>
                <w:color w:val="000000"/>
                <w:kern w:val="0"/>
                <w:sz w:val="21"/>
                <w:szCs w:val="21"/>
              </w:rPr>
            </w:pPr>
          </w:p>
        </w:tc>
        <w:tc>
          <w:tcPr>
            <w:tcW w:w="3241" w:type="dxa"/>
            <w:tcBorders>
              <w:top w:val="nil"/>
              <w:left w:val="nil"/>
              <w:bottom w:val="nil"/>
              <w:right w:val="nil"/>
              <w:tl2br w:val="nil"/>
              <w:tr2bl w:val="nil"/>
            </w:tcBorders>
            <w:vAlign w:val="center"/>
          </w:tcPr>
          <w:p>
            <w:pPr>
              <w:spacing w:line="400" w:lineRule="exact"/>
              <w:ind w:firstLine="0" w:firstLineChars="0"/>
              <w:jc w:val="left"/>
              <w:rPr>
                <w:rFonts w:eastAsia="宋体" w:cs="宋体"/>
                <w:color w:val="000000"/>
                <w:kern w:val="0"/>
                <w:sz w:val="21"/>
                <w:szCs w:val="21"/>
              </w:rPr>
            </w:pPr>
            <w:r>
              <w:rPr>
                <w:rFonts w:hint="eastAsia" w:eastAsia="宋体" w:cs="宋体"/>
                <w:color w:val="000000"/>
                <w:kern w:val="0"/>
                <w:sz w:val="21"/>
                <w:szCs w:val="21"/>
              </w:rPr>
              <w:t>生均本科教学日常运行支出（元）</w:t>
            </w:r>
          </w:p>
        </w:tc>
        <w:tc>
          <w:tcPr>
            <w:tcW w:w="1996" w:type="dxa"/>
            <w:tcBorders>
              <w:top w:val="nil"/>
              <w:left w:val="nil"/>
              <w:bottom w:val="nil"/>
              <w:right w:val="nil"/>
              <w:tl2br w:val="nil"/>
              <w:tr2bl w:val="nil"/>
            </w:tcBorders>
            <w:vAlign w:val="center"/>
          </w:tcPr>
          <w:p>
            <w:pPr>
              <w:spacing w:line="400" w:lineRule="exact"/>
              <w:ind w:firstLine="420"/>
              <w:rPr>
                <w:rFonts w:eastAsia="宋体" w:cs="宋体"/>
                <w:color w:val="000000"/>
                <w:kern w:val="0"/>
                <w:sz w:val="21"/>
                <w:szCs w:val="21"/>
              </w:rPr>
            </w:pPr>
            <w:r>
              <w:rPr>
                <w:rFonts w:hint="eastAsia" w:eastAsia="宋体" w:cs="宋体"/>
                <w:kern w:val="0"/>
                <w:sz w:val="21"/>
                <w:szCs w:val="21"/>
              </w:rPr>
              <w:t>4007.95</w:t>
            </w:r>
          </w:p>
        </w:tc>
      </w:tr>
      <w:tr>
        <w:tblPrEx>
          <w:tblBorders>
            <w:top w:val="double" w:color="auto" w:sz="4" w:space="0"/>
            <w:left w:val="dashSmallGap" w:color="auto" w:sz="4" w:space="0"/>
            <w:bottom w:val="double"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52" w:hRule="atLeast"/>
          <w:jc w:val="center"/>
        </w:trPr>
        <w:tc>
          <w:tcPr>
            <w:tcW w:w="5951" w:type="dxa"/>
            <w:gridSpan w:val="2"/>
            <w:tcBorders>
              <w:top w:val="nil"/>
              <w:left w:val="nil"/>
              <w:bottom w:val="double" w:color="auto" w:sz="4" w:space="0"/>
              <w:right w:val="nil"/>
              <w:tl2br w:val="nil"/>
              <w:tr2bl w:val="nil"/>
            </w:tcBorders>
            <w:vAlign w:val="center"/>
          </w:tcPr>
          <w:p>
            <w:pPr>
              <w:spacing w:line="400" w:lineRule="exact"/>
              <w:ind w:firstLine="0" w:firstLineChars="0"/>
              <w:jc w:val="left"/>
              <w:rPr>
                <w:rFonts w:eastAsia="宋体" w:cs="宋体"/>
                <w:color w:val="000000"/>
                <w:kern w:val="0"/>
                <w:sz w:val="21"/>
                <w:szCs w:val="21"/>
              </w:rPr>
            </w:pPr>
            <w:r>
              <w:rPr>
                <w:rFonts w:hint="eastAsia" w:eastAsia="宋体" w:cs="宋体"/>
                <w:color w:val="000000"/>
                <w:kern w:val="0"/>
                <w:sz w:val="21"/>
                <w:szCs w:val="21"/>
              </w:rPr>
              <w:t>本科专项教学经费（万元）</w:t>
            </w:r>
          </w:p>
        </w:tc>
        <w:tc>
          <w:tcPr>
            <w:tcW w:w="1996" w:type="dxa"/>
            <w:tcBorders>
              <w:top w:val="nil"/>
              <w:left w:val="nil"/>
              <w:bottom w:val="double" w:color="auto" w:sz="4" w:space="0"/>
              <w:right w:val="nil"/>
              <w:tl2br w:val="nil"/>
              <w:tr2bl w:val="nil"/>
            </w:tcBorders>
            <w:vAlign w:val="center"/>
          </w:tcPr>
          <w:p>
            <w:pPr>
              <w:spacing w:line="400" w:lineRule="exact"/>
              <w:ind w:firstLine="420"/>
              <w:rPr>
                <w:rFonts w:eastAsia="宋体" w:cs="宋体"/>
                <w:color w:val="000000"/>
                <w:kern w:val="0"/>
                <w:sz w:val="21"/>
                <w:szCs w:val="21"/>
              </w:rPr>
            </w:pPr>
            <w:r>
              <w:rPr>
                <w:rFonts w:hint="eastAsia" w:eastAsia="宋体" w:cs="宋体"/>
                <w:kern w:val="0"/>
                <w:sz w:val="21"/>
                <w:szCs w:val="21"/>
              </w:rPr>
              <w:t>10322.67</w:t>
            </w:r>
          </w:p>
        </w:tc>
      </w:tr>
    </w:tbl>
    <w:p>
      <w:pPr>
        <w:spacing w:line="400" w:lineRule="exact"/>
        <w:ind w:firstLine="0" w:firstLineChars="0"/>
        <w:jc w:val="center"/>
        <w:rPr>
          <w:rFonts w:ascii="宋体" w:hAnsi="宋体" w:eastAsia="宋体" w:cs="宋体"/>
          <w:b/>
          <w:bCs/>
          <w:color w:val="222222"/>
          <w:kern w:val="0"/>
          <w:sz w:val="21"/>
          <w:szCs w:val="21"/>
        </w:rPr>
      </w:pPr>
    </w:p>
    <w:p>
      <w:pPr>
        <w:spacing w:line="400" w:lineRule="exact"/>
        <w:ind w:firstLine="0" w:firstLineChars="0"/>
        <w:jc w:val="center"/>
        <w:rPr>
          <w:rFonts w:ascii="宋体" w:hAnsi="宋体" w:eastAsia="宋体" w:cs="宋体"/>
          <w:b/>
          <w:bCs/>
          <w:color w:val="222222"/>
          <w:kern w:val="0"/>
          <w:sz w:val="21"/>
          <w:szCs w:val="21"/>
        </w:rPr>
      </w:pPr>
      <w:r>
        <w:rPr>
          <w:rFonts w:hint="eastAsia" w:ascii="宋体" w:hAnsi="宋体" w:eastAsia="宋体" w:cs="宋体"/>
          <w:b/>
          <w:bCs/>
          <w:color w:val="222222"/>
          <w:kern w:val="0"/>
          <w:sz w:val="21"/>
          <w:szCs w:val="21"/>
        </w:rPr>
        <w:t>表 6  本科实验经费及实习经费情况</w:t>
      </w:r>
    </w:p>
    <w:tbl>
      <w:tblPr>
        <w:tblStyle w:val="17"/>
        <w:tblW w:w="7656" w:type="dxa"/>
        <w:jc w:val="center"/>
        <w:tblBorders>
          <w:top w:val="double" w:color="auto" w:sz="4" w:space="0"/>
          <w:left w:val="none" w:color="auto" w:sz="0" w:space="0"/>
          <w:bottom w:val="doub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25"/>
        <w:gridCol w:w="2930"/>
        <w:gridCol w:w="1801"/>
      </w:tblGrid>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5855" w:type="dxa"/>
            <w:gridSpan w:val="2"/>
            <w:shd w:val="clear" w:color="auto" w:fill="F1F1F1" w:themeFill="background1" w:themeFillShade="F2"/>
            <w:vAlign w:val="center"/>
          </w:tcPr>
          <w:p>
            <w:pPr>
              <w:spacing w:line="400" w:lineRule="exact"/>
              <w:ind w:firstLine="422"/>
              <w:jc w:val="center"/>
              <w:rPr>
                <w:rFonts w:eastAsia="宋体" w:cs="宋体"/>
                <w:b/>
                <w:bCs/>
                <w:color w:val="000000"/>
                <w:kern w:val="0"/>
                <w:sz w:val="21"/>
                <w:szCs w:val="21"/>
              </w:rPr>
            </w:pPr>
            <w:r>
              <w:rPr>
                <w:rFonts w:hint="eastAsia" w:eastAsia="宋体" w:cs="宋体"/>
                <w:b/>
                <w:bCs/>
                <w:color w:val="000000"/>
                <w:kern w:val="0"/>
                <w:sz w:val="21"/>
                <w:szCs w:val="21"/>
              </w:rPr>
              <w:t>项  目</w:t>
            </w:r>
          </w:p>
        </w:tc>
        <w:tc>
          <w:tcPr>
            <w:tcW w:w="1801" w:type="dxa"/>
            <w:shd w:val="clear" w:color="auto" w:fill="F1F1F1" w:themeFill="background1" w:themeFillShade="F2"/>
            <w:vAlign w:val="center"/>
          </w:tcPr>
          <w:p>
            <w:pPr>
              <w:spacing w:line="400" w:lineRule="exact"/>
              <w:ind w:firstLine="0" w:firstLineChars="0"/>
              <w:jc w:val="center"/>
              <w:rPr>
                <w:rFonts w:eastAsia="宋体" w:cs="宋体"/>
                <w:b/>
                <w:bCs/>
                <w:color w:val="000000"/>
                <w:kern w:val="0"/>
                <w:sz w:val="21"/>
                <w:szCs w:val="21"/>
              </w:rPr>
            </w:pPr>
            <w:r>
              <w:rPr>
                <w:rFonts w:hint="eastAsia" w:eastAsia="宋体" w:cs="宋体"/>
                <w:b/>
                <w:bCs/>
                <w:color w:val="000000"/>
                <w:kern w:val="0"/>
                <w:sz w:val="21"/>
                <w:szCs w:val="21"/>
              </w:rPr>
              <w:t>金额</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25" w:type="dxa"/>
            <w:vMerge w:val="restart"/>
            <w:vAlign w:val="center"/>
          </w:tcPr>
          <w:p>
            <w:pPr>
              <w:spacing w:line="400" w:lineRule="exact"/>
              <w:ind w:firstLine="0" w:firstLineChars="0"/>
              <w:jc w:val="left"/>
              <w:rPr>
                <w:rFonts w:eastAsia="宋体" w:cs="宋体"/>
                <w:color w:val="000000"/>
                <w:kern w:val="0"/>
                <w:sz w:val="21"/>
                <w:szCs w:val="21"/>
              </w:rPr>
            </w:pPr>
            <w:r>
              <w:rPr>
                <w:rFonts w:hint="eastAsia" w:eastAsia="宋体" w:cs="宋体"/>
                <w:color w:val="000000"/>
                <w:kern w:val="0"/>
                <w:sz w:val="21"/>
                <w:szCs w:val="21"/>
              </w:rPr>
              <w:t>本科实验经费</w:t>
            </w:r>
          </w:p>
        </w:tc>
        <w:tc>
          <w:tcPr>
            <w:tcW w:w="2930" w:type="dxa"/>
            <w:vAlign w:val="center"/>
          </w:tcPr>
          <w:p>
            <w:pPr>
              <w:spacing w:line="400" w:lineRule="exact"/>
              <w:ind w:firstLine="420"/>
              <w:jc w:val="left"/>
              <w:rPr>
                <w:rFonts w:eastAsia="宋体" w:cs="宋体"/>
                <w:color w:val="000000"/>
                <w:kern w:val="0"/>
                <w:sz w:val="21"/>
                <w:szCs w:val="21"/>
              </w:rPr>
            </w:pPr>
            <w:r>
              <w:rPr>
                <w:rFonts w:hint="eastAsia" w:eastAsia="宋体" w:cs="宋体"/>
                <w:color w:val="000000"/>
                <w:kern w:val="0"/>
                <w:sz w:val="21"/>
                <w:szCs w:val="21"/>
              </w:rPr>
              <w:t>本科实验经费（万元）</w:t>
            </w:r>
          </w:p>
        </w:tc>
        <w:tc>
          <w:tcPr>
            <w:tcW w:w="1801" w:type="dxa"/>
            <w:vAlign w:val="center"/>
          </w:tcPr>
          <w:p>
            <w:pPr>
              <w:spacing w:line="400" w:lineRule="exact"/>
              <w:ind w:firstLine="420"/>
              <w:rPr>
                <w:rFonts w:eastAsia="宋体" w:cs="宋体"/>
                <w:color w:val="000000"/>
                <w:kern w:val="0"/>
                <w:sz w:val="21"/>
                <w:szCs w:val="21"/>
              </w:rPr>
            </w:pPr>
            <w:r>
              <w:rPr>
                <w:rFonts w:hint="eastAsia" w:eastAsia="宋体" w:cs="仿宋"/>
                <w:kern w:val="0"/>
                <w:sz w:val="21"/>
                <w:szCs w:val="28"/>
              </w:rPr>
              <w:t>913.2</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2925" w:type="dxa"/>
            <w:vMerge w:val="continue"/>
            <w:vAlign w:val="center"/>
          </w:tcPr>
          <w:p>
            <w:pPr>
              <w:spacing w:line="400" w:lineRule="exact"/>
              <w:ind w:firstLine="420"/>
              <w:jc w:val="left"/>
              <w:rPr>
                <w:rFonts w:eastAsia="宋体" w:cs="宋体"/>
                <w:color w:val="000000"/>
                <w:kern w:val="0"/>
                <w:sz w:val="21"/>
                <w:szCs w:val="21"/>
              </w:rPr>
            </w:pPr>
          </w:p>
        </w:tc>
        <w:tc>
          <w:tcPr>
            <w:tcW w:w="2930" w:type="dxa"/>
            <w:vAlign w:val="center"/>
          </w:tcPr>
          <w:p>
            <w:pPr>
              <w:spacing w:line="400" w:lineRule="exact"/>
              <w:ind w:firstLine="420"/>
              <w:jc w:val="left"/>
              <w:rPr>
                <w:rFonts w:eastAsia="宋体" w:cs="宋体"/>
                <w:color w:val="000000"/>
                <w:kern w:val="0"/>
                <w:sz w:val="21"/>
                <w:szCs w:val="21"/>
              </w:rPr>
            </w:pPr>
            <w:r>
              <w:rPr>
                <w:rFonts w:hint="eastAsia" w:eastAsia="宋体" w:cs="宋体"/>
                <w:color w:val="000000"/>
                <w:kern w:val="0"/>
                <w:sz w:val="21"/>
                <w:szCs w:val="21"/>
              </w:rPr>
              <w:t>生均（元）</w:t>
            </w:r>
          </w:p>
        </w:tc>
        <w:tc>
          <w:tcPr>
            <w:tcW w:w="1801" w:type="dxa"/>
            <w:vAlign w:val="center"/>
          </w:tcPr>
          <w:p>
            <w:pPr>
              <w:spacing w:line="400" w:lineRule="exact"/>
              <w:ind w:firstLine="420"/>
              <w:rPr>
                <w:rFonts w:eastAsia="宋体" w:cs="宋体"/>
                <w:color w:val="000000"/>
                <w:kern w:val="0"/>
                <w:sz w:val="21"/>
                <w:szCs w:val="21"/>
              </w:rPr>
            </w:pPr>
            <w:r>
              <w:rPr>
                <w:rFonts w:hint="eastAsia" w:eastAsia="宋体" w:cs="仿宋"/>
                <w:kern w:val="0"/>
                <w:sz w:val="21"/>
                <w:szCs w:val="28"/>
              </w:rPr>
              <w:t>468.57</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2925" w:type="dxa"/>
            <w:vMerge w:val="restart"/>
            <w:vAlign w:val="center"/>
          </w:tcPr>
          <w:p>
            <w:pPr>
              <w:spacing w:line="400" w:lineRule="exact"/>
              <w:ind w:firstLine="0" w:firstLineChars="0"/>
              <w:jc w:val="left"/>
              <w:rPr>
                <w:rFonts w:eastAsia="宋体" w:cs="宋体"/>
                <w:color w:val="000000"/>
                <w:kern w:val="0"/>
                <w:sz w:val="21"/>
                <w:szCs w:val="21"/>
              </w:rPr>
            </w:pPr>
            <w:r>
              <w:rPr>
                <w:rFonts w:hint="eastAsia" w:eastAsia="宋体" w:cs="宋体"/>
                <w:color w:val="000000"/>
                <w:kern w:val="0"/>
                <w:sz w:val="21"/>
                <w:szCs w:val="21"/>
              </w:rPr>
              <w:t>本科实习经费</w:t>
            </w:r>
          </w:p>
        </w:tc>
        <w:tc>
          <w:tcPr>
            <w:tcW w:w="2930" w:type="dxa"/>
            <w:vAlign w:val="center"/>
          </w:tcPr>
          <w:p>
            <w:pPr>
              <w:spacing w:line="400" w:lineRule="exact"/>
              <w:ind w:firstLine="420"/>
              <w:jc w:val="left"/>
              <w:rPr>
                <w:rFonts w:eastAsia="宋体" w:cs="宋体"/>
                <w:color w:val="000000"/>
                <w:kern w:val="0"/>
                <w:sz w:val="21"/>
                <w:szCs w:val="21"/>
              </w:rPr>
            </w:pPr>
            <w:r>
              <w:rPr>
                <w:rFonts w:hint="eastAsia" w:eastAsia="宋体" w:cs="宋体"/>
                <w:color w:val="000000"/>
                <w:kern w:val="0"/>
                <w:sz w:val="21"/>
                <w:szCs w:val="21"/>
              </w:rPr>
              <w:t>本科实习经费（万元）</w:t>
            </w:r>
          </w:p>
        </w:tc>
        <w:tc>
          <w:tcPr>
            <w:tcW w:w="1801" w:type="dxa"/>
            <w:vAlign w:val="center"/>
          </w:tcPr>
          <w:p>
            <w:pPr>
              <w:spacing w:line="400" w:lineRule="exact"/>
              <w:ind w:firstLine="420"/>
              <w:rPr>
                <w:rFonts w:eastAsia="宋体" w:cs="宋体"/>
                <w:color w:val="000000"/>
                <w:kern w:val="0"/>
                <w:sz w:val="21"/>
                <w:szCs w:val="21"/>
              </w:rPr>
            </w:pPr>
            <w:r>
              <w:rPr>
                <w:rFonts w:hint="eastAsia" w:eastAsia="宋体" w:cs="仿宋"/>
                <w:kern w:val="0"/>
                <w:sz w:val="21"/>
                <w:szCs w:val="28"/>
              </w:rPr>
              <w:t>714.07</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2925" w:type="dxa"/>
            <w:vMerge w:val="continue"/>
            <w:vAlign w:val="center"/>
          </w:tcPr>
          <w:p>
            <w:pPr>
              <w:spacing w:line="400" w:lineRule="exact"/>
              <w:ind w:firstLine="420"/>
              <w:jc w:val="left"/>
              <w:rPr>
                <w:rFonts w:eastAsia="宋体" w:cs="宋体"/>
                <w:color w:val="000000"/>
                <w:kern w:val="0"/>
                <w:sz w:val="21"/>
                <w:szCs w:val="21"/>
              </w:rPr>
            </w:pPr>
          </w:p>
        </w:tc>
        <w:tc>
          <w:tcPr>
            <w:tcW w:w="2930" w:type="dxa"/>
            <w:vAlign w:val="center"/>
          </w:tcPr>
          <w:p>
            <w:pPr>
              <w:spacing w:line="400" w:lineRule="exact"/>
              <w:ind w:firstLine="420"/>
              <w:jc w:val="left"/>
              <w:rPr>
                <w:rFonts w:eastAsia="宋体" w:cs="宋体"/>
                <w:color w:val="000000"/>
                <w:kern w:val="0"/>
                <w:sz w:val="21"/>
                <w:szCs w:val="21"/>
              </w:rPr>
            </w:pPr>
            <w:r>
              <w:rPr>
                <w:rFonts w:hint="eastAsia" w:eastAsia="宋体" w:cs="宋体"/>
                <w:color w:val="000000"/>
                <w:kern w:val="0"/>
                <w:sz w:val="21"/>
                <w:szCs w:val="21"/>
              </w:rPr>
              <w:t>生均（元）</w:t>
            </w:r>
          </w:p>
        </w:tc>
        <w:tc>
          <w:tcPr>
            <w:tcW w:w="1801" w:type="dxa"/>
            <w:vAlign w:val="center"/>
          </w:tcPr>
          <w:p>
            <w:pPr>
              <w:spacing w:line="400" w:lineRule="exact"/>
              <w:ind w:firstLine="420"/>
              <w:rPr>
                <w:rFonts w:eastAsia="宋体" w:cs="宋体"/>
                <w:color w:val="000000"/>
                <w:kern w:val="0"/>
                <w:sz w:val="21"/>
                <w:szCs w:val="21"/>
              </w:rPr>
            </w:pPr>
            <w:r>
              <w:rPr>
                <w:rFonts w:hint="eastAsia" w:eastAsia="宋体" w:cs="仿宋"/>
                <w:kern w:val="0"/>
                <w:sz w:val="21"/>
                <w:szCs w:val="28"/>
              </w:rPr>
              <w:t>366.4</w:t>
            </w:r>
          </w:p>
        </w:tc>
      </w:tr>
    </w:tbl>
    <w:p>
      <w:pPr>
        <w:pStyle w:val="3"/>
        <w:spacing w:before="156" w:beforeLines="50" w:after="0" w:line="360" w:lineRule="auto"/>
        <w:ind w:firstLine="562"/>
        <w:jc w:val="left"/>
        <w:rPr>
          <w:rFonts w:ascii="宋体" w:hAnsi="宋体" w:eastAsia="宋体" w:cs="宋体"/>
          <w:sz w:val="28"/>
          <w:szCs w:val="28"/>
        </w:rPr>
      </w:pPr>
      <w:bookmarkStart w:id="75" w:name="_Toc86611673"/>
      <w:bookmarkStart w:id="76" w:name="_Toc184646482"/>
      <w:bookmarkStart w:id="77" w:name="_Toc531260574"/>
      <w:r>
        <w:rPr>
          <w:rFonts w:hint="eastAsia" w:ascii="宋体" w:hAnsi="宋体" w:eastAsia="宋体" w:cs="宋体"/>
          <w:sz w:val="28"/>
          <w:szCs w:val="28"/>
        </w:rPr>
        <w:t>（五）教学行政用房、学生宿舍应用情况</w:t>
      </w:r>
      <w:bookmarkEnd w:id="75"/>
      <w:bookmarkEnd w:id="76"/>
      <w:bookmarkEnd w:id="77"/>
    </w:p>
    <w:p>
      <w:pPr>
        <w:ind w:firstLine="560"/>
        <w:rPr>
          <w:rFonts w:cs="仿宋"/>
          <w:kern w:val="0"/>
          <w:szCs w:val="28"/>
        </w:rPr>
      </w:pPr>
      <w:r>
        <w:rPr>
          <w:rFonts w:hint="eastAsia" w:cs="仿宋"/>
          <w:kern w:val="0"/>
          <w:szCs w:val="28"/>
        </w:rPr>
        <w:t>学校校园占地总面积</w:t>
      </w:r>
      <w:r>
        <w:rPr>
          <w:rFonts w:cs="仿宋"/>
          <w:kern w:val="0"/>
          <w:szCs w:val="28"/>
        </w:rPr>
        <w:t>180.54</w:t>
      </w:r>
      <w:r>
        <w:rPr>
          <w:rFonts w:hint="eastAsia" w:cs="仿宋"/>
          <w:kern w:val="0"/>
          <w:szCs w:val="28"/>
        </w:rPr>
        <w:t>万㎡，按全日制在校生22821人，生均占地面积79.11㎡，运动场面积145715㎡。现有教学行政用房面积553121㎡，生均教学行政用房面积24.24㎡；实验室及实习场所面积192224㎡，生均实验室、实习场所面积8.42㎡；生均学生运动场面积</w:t>
      </w:r>
      <w:r>
        <w:rPr>
          <w:rStyle w:val="35"/>
          <w:rFonts w:eastAsia="仿宋"/>
          <w:sz w:val="28"/>
          <w:u w:val="none"/>
        </w:rPr>
        <w:t>6.39</w:t>
      </w:r>
      <w:r>
        <w:rPr>
          <w:rFonts w:hint="eastAsia" w:cs="仿宋"/>
          <w:kern w:val="0"/>
          <w:szCs w:val="28"/>
        </w:rPr>
        <w:t>㎡。</w:t>
      </w:r>
    </w:p>
    <w:p>
      <w:pPr>
        <w:ind w:firstLine="560"/>
        <w:rPr>
          <w:rFonts w:cs="仿宋"/>
          <w:kern w:val="0"/>
          <w:szCs w:val="28"/>
        </w:rPr>
      </w:pPr>
      <w:r>
        <w:rPr>
          <w:rFonts w:hint="eastAsia" w:cs="仿宋"/>
          <w:kern w:val="0"/>
          <w:szCs w:val="28"/>
        </w:rPr>
        <w:br w:type="page"/>
      </w:r>
    </w:p>
    <w:p>
      <w:pPr>
        <w:ind w:firstLine="0" w:firstLineChars="0"/>
        <w:jc w:val="center"/>
        <w:rPr>
          <w:rFonts w:ascii="宋体" w:hAnsi="宋体" w:eastAsia="宋体" w:cs="宋体"/>
          <w:b/>
          <w:bCs/>
          <w:color w:val="222222"/>
          <w:kern w:val="0"/>
          <w:sz w:val="21"/>
          <w:szCs w:val="21"/>
        </w:rPr>
      </w:pPr>
      <w:r>
        <w:rPr>
          <w:rFonts w:hint="eastAsia" w:ascii="宋体" w:hAnsi="宋体" w:eastAsia="宋体" w:cs="宋体"/>
          <w:b/>
          <w:bCs/>
          <w:color w:val="222222"/>
          <w:kern w:val="0"/>
          <w:sz w:val="21"/>
          <w:szCs w:val="21"/>
        </w:rPr>
        <w:t>表 7  教学行政用房及教学场所情况</w:t>
      </w:r>
    </w:p>
    <w:tbl>
      <w:tblPr>
        <w:tblStyle w:val="17"/>
        <w:tblW w:w="8589" w:type="dxa"/>
        <w:jc w:val="center"/>
        <w:tblBorders>
          <w:top w:val="double" w:color="auto" w:sz="4" w:space="0"/>
          <w:left w:val="none" w:color="auto" w:sz="0" w:space="0"/>
          <w:bottom w:val="doub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29"/>
        <w:gridCol w:w="2896"/>
        <w:gridCol w:w="2764"/>
      </w:tblGrid>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29" w:type="dxa"/>
            <w:shd w:val="clear" w:color="auto" w:fill="F1F1F1" w:themeFill="background1" w:themeFillShade="F2"/>
            <w:vAlign w:val="center"/>
          </w:tcPr>
          <w:p>
            <w:pPr>
              <w:spacing w:line="400" w:lineRule="exact"/>
              <w:ind w:firstLine="0" w:firstLineChars="0"/>
              <w:jc w:val="center"/>
              <w:rPr>
                <w:rFonts w:eastAsia="宋体" w:cs="宋体"/>
                <w:b/>
                <w:bCs/>
                <w:color w:val="000000"/>
                <w:kern w:val="0"/>
                <w:sz w:val="21"/>
                <w:szCs w:val="21"/>
              </w:rPr>
            </w:pPr>
            <w:bookmarkStart w:id="78" w:name="_Toc20978"/>
            <w:bookmarkStart w:id="79" w:name="_Toc402797444"/>
            <w:bookmarkStart w:id="80" w:name="_Toc3371"/>
            <w:bookmarkStart w:id="81" w:name="_Toc86611674"/>
            <w:bookmarkStart w:id="82" w:name="_Toc531260575"/>
            <w:r>
              <w:rPr>
                <w:rFonts w:hint="eastAsia" w:eastAsia="宋体" w:cs="宋体"/>
                <w:b/>
                <w:bCs/>
                <w:color w:val="000000"/>
                <w:kern w:val="0"/>
                <w:sz w:val="21"/>
                <w:szCs w:val="21"/>
              </w:rPr>
              <w:t>类别</w:t>
            </w:r>
          </w:p>
        </w:tc>
        <w:tc>
          <w:tcPr>
            <w:tcW w:w="2896" w:type="dxa"/>
            <w:shd w:val="clear" w:color="auto" w:fill="F1F1F1" w:themeFill="background1" w:themeFillShade="F2"/>
            <w:vAlign w:val="center"/>
          </w:tcPr>
          <w:p>
            <w:pPr>
              <w:spacing w:line="400" w:lineRule="exact"/>
              <w:ind w:firstLine="0" w:firstLineChars="0"/>
              <w:jc w:val="center"/>
              <w:rPr>
                <w:rFonts w:eastAsia="宋体" w:cs="宋体"/>
                <w:b/>
                <w:bCs/>
                <w:color w:val="000000"/>
                <w:kern w:val="0"/>
                <w:sz w:val="21"/>
                <w:szCs w:val="21"/>
              </w:rPr>
            </w:pPr>
            <w:r>
              <w:rPr>
                <w:rFonts w:hint="eastAsia" w:eastAsia="宋体" w:cs="宋体"/>
                <w:b/>
                <w:bCs/>
                <w:color w:val="000000"/>
                <w:kern w:val="0"/>
                <w:sz w:val="21"/>
                <w:szCs w:val="21"/>
              </w:rPr>
              <w:t>总面积（㎡）</w:t>
            </w:r>
          </w:p>
        </w:tc>
        <w:tc>
          <w:tcPr>
            <w:tcW w:w="2764" w:type="dxa"/>
            <w:shd w:val="clear" w:color="auto" w:fill="F1F1F1" w:themeFill="background1" w:themeFillShade="F2"/>
            <w:vAlign w:val="center"/>
          </w:tcPr>
          <w:p>
            <w:pPr>
              <w:spacing w:line="400" w:lineRule="exact"/>
              <w:ind w:firstLine="422"/>
              <w:jc w:val="center"/>
              <w:rPr>
                <w:rFonts w:eastAsia="宋体" w:cs="宋体"/>
                <w:b/>
                <w:bCs/>
                <w:color w:val="000000"/>
                <w:kern w:val="0"/>
                <w:sz w:val="21"/>
                <w:szCs w:val="21"/>
              </w:rPr>
            </w:pPr>
            <w:r>
              <w:rPr>
                <w:rFonts w:hint="eastAsia" w:eastAsia="宋体" w:cs="宋体"/>
                <w:b/>
                <w:bCs/>
                <w:color w:val="000000"/>
                <w:kern w:val="0"/>
                <w:sz w:val="21"/>
                <w:szCs w:val="21"/>
              </w:rPr>
              <w:t>生均面积（㎡）</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29" w:type="dxa"/>
            <w:vAlign w:val="center"/>
          </w:tcPr>
          <w:p>
            <w:pPr>
              <w:spacing w:line="400" w:lineRule="exact"/>
              <w:ind w:firstLine="0" w:firstLineChars="0"/>
              <w:jc w:val="center"/>
              <w:rPr>
                <w:rFonts w:eastAsia="宋体" w:cs="宋体"/>
                <w:color w:val="000000"/>
                <w:kern w:val="0"/>
                <w:sz w:val="21"/>
                <w:szCs w:val="21"/>
              </w:rPr>
            </w:pPr>
            <w:r>
              <w:rPr>
                <w:rFonts w:hint="eastAsia" w:eastAsia="宋体" w:cs="宋体"/>
                <w:color w:val="000000"/>
                <w:kern w:val="0"/>
                <w:sz w:val="21"/>
                <w:szCs w:val="21"/>
              </w:rPr>
              <w:t>占地面积</w:t>
            </w:r>
          </w:p>
        </w:tc>
        <w:tc>
          <w:tcPr>
            <w:tcW w:w="2896" w:type="dxa"/>
            <w:vAlign w:val="center"/>
          </w:tcPr>
          <w:p>
            <w:pPr>
              <w:pBdr>
                <w:top w:val="none" w:color="000000" w:sz="0" w:space="0"/>
                <w:left w:val="none" w:color="000000" w:sz="0" w:space="0"/>
                <w:bottom w:val="none" w:color="000000" w:sz="0" w:space="0"/>
                <w:right w:val="none" w:color="000000" w:sz="0" w:space="0"/>
              </w:pBdr>
              <w:spacing w:before="100" w:after="100" w:line="240" w:lineRule="auto"/>
              <w:ind w:left="20" w:right="20" w:firstLine="0" w:firstLineChars="0"/>
              <w:jc w:val="center"/>
              <w:rPr>
                <w:rFonts w:eastAsia="宋体" w:cs="宋体"/>
                <w:color w:val="000000"/>
                <w:kern w:val="0"/>
                <w:sz w:val="21"/>
                <w:szCs w:val="21"/>
              </w:rPr>
            </w:pPr>
            <w:r>
              <w:rPr>
                <w:rFonts w:eastAsia="宋体" w:cs="Arial"/>
                <w:color w:val="000000"/>
                <w:sz w:val="21"/>
                <w:szCs w:val="22"/>
              </w:rPr>
              <w:t>1805362.49</w:t>
            </w:r>
          </w:p>
        </w:tc>
        <w:tc>
          <w:tcPr>
            <w:tcW w:w="2764" w:type="dxa"/>
            <w:vAlign w:val="center"/>
          </w:tcPr>
          <w:p>
            <w:pPr>
              <w:pBdr>
                <w:top w:val="none" w:color="000000" w:sz="0" w:space="0"/>
                <w:left w:val="none" w:color="000000" w:sz="0" w:space="0"/>
                <w:bottom w:val="none" w:color="000000" w:sz="0" w:space="0"/>
                <w:right w:val="none" w:color="000000" w:sz="0" w:space="0"/>
              </w:pBdr>
              <w:spacing w:before="100" w:after="100" w:line="240" w:lineRule="auto"/>
              <w:ind w:left="20" w:right="20" w:firstLine="0" w:firstLineChars="0"/>
              <w:jc w:val="center"/>
              <w:rPr>
                <w:rFonts w:eastAsia="宋体" w:cs="宋体"/>
                <w:color w:val="000000"/>
                <w:kern w:val="0"/>
                <w:sz w:val="21"/>
                <w:szCs w:val="21"/>
              </w:rPr>
            </w:pPr>
            <w:r>
              <w:rPr>
                <w:rFonts w:eastAsia="宋体" w:cs="Arial"/>
                <w:color w:val="000000"/>
                <w:sz w:val="21"/>
                <w:szCs w:val="22"/>
              </w:rPr>
              <w:t>79.11</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29" w:type="dxa"/>
            <w:vAlign w:val="center"/>
          </w:tcPr>
          <w:p>
            <w:pPr>
              <w:spacing w:line="400" w:lineRule="exact"/>
              <w:ind w:firstLine="0" w:firstLineChars="0"/>
              <w:jc w:val="center"/>
              <w:rPr>
                <w:rFonts w:eastAsia="宋体" w:cs="宋体"/>
                <w:color w:val="000000"/>
                <w:kern w:val="0"/>
                <w:sz w:val="21"/>
                <w:szCs w:val="21"/>
              </w:rPr>
            </w:pPr>
            <w:r>
              <w:rPr>
                <w:rFonts w:hint="eastAsia" w:eastAsia="宋体" w:cs="宋体"/>
                <w:color w:val="000000"/>
                <w:kern w:val="0"/>
                <w:sz w:val="21"/>
                <w:szCs w:val="21"/>
              </w:rPr>
              <w:t>建筑面积</w:t>
            </w:r>
          </w:p>
        </w:tc>
        <w:tc>
          <w:tcPr>
            <w:tcW w:w="2896" w:type="dxa"/>
            <w:vAlign w:val="center"/>
          </w:tcPr>
          <w:p>
            <w:pPr>
              <w:pBdr>
                <w:top w:val="none" w:color="000000" w:sz="0" w:space="0"/>
                <w:left w:val="none" w:color="000000" w:sz="0" w:space="0"/>
                <w:bottom w:val="none" w:color="000000" w:sz="0" w:space="0"/>
                <w:right w:val="none" w:color="000000" w:sz="0" w:space="0"/>
              </w:pBdr>
              <w:spacing w:before="100" w:after="100" w:line="240" w:lineRule="auto"/>
              <w:ind w:left="20" w:right="20" w:firstLine="0" w:firstLineChars="0"/>
              <w:jc w:val="center"/>
              <w:rPr>
                <w:rFonts w:eastAsia="宋体" w:cs="宋体"/>
                <w:color w:val="000000"/>
                <w:kern w:val="0"/>
                <w:sz w:val="21"/>
                <w:szCs w:val="21"/>
              </w:rPr>
            </w:pPr>
            <w:r>
              <w:rPr>
                <w:rFonts w:eastAsia="宋体" w:cs="Arial"/>
                <w:color w:val="000000"/>
                <w:sz w:val="21"/>
                <w:szCs w:val="22"/>
              </w:rPr>
              <w:t>1114262.72</w:t>
            </w:r>
          </w:p>
        </w:tc>
        <w:tc>
          <w:tcPr>
            <w:tcW w:w="2764" w:type="dxa"/>
            <w:vAlign w:val="center"/>
          </w:tcPr>
          <w:p>
            <w:pPr>
              <w:pBdr>
                <w:top w:val="none" w:color="000000" w:sz="0" w:space="0"/>
                <w:left w:val="none" w:color="000000" w:sz="0" w:space="0"/>
                <w:bottom w:val="none" w:color="000000" w:sz="0" w:space="0"/>
                <w:right w:val="none" w:color="000000" w:sz="0" w:space="0"/>
              </w:pBdr>
              <w:spacing w:before="100" w:after="100" w:line="240" w:lineRule="auto"/>
              <w:ind w:left="20" w:right="20" w:firstLine="0" w:firstLineChars="0"/>
              <w:jc w:val="center"/>
              <w:rPr>
                <w:rFonts w:eastAsia="宋体" w:cs="宋体"/>
                <w:color w:val="000000"/>
                <w:kern w:val="0"/>
                <w:sz w:val="21"/>
                <w:szCs w:val="21"/>
              </w:rPr>
            </w:pPr>
            <w:r>
              <w:rPr>
                <w:rFonts w:eastAsia="宋体" w:cs="Arial"/>
                <w:color w:val="000000"/>
                <w:sz w:val="21"/>
                <w:szCs w:val="22"/>
              </w:rPr>
              <w:t>48.83</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29" w:type="dxa"/>
            <w:vAlign w:val="center"/>
          </w:tcPr>
          <w:p>
            <w:pPr>
              <w:spacing w:line="400" w:lineRule="exact"/>
              <w:ind w:firstLine="0" w:firstLineChars="0"/>
              <w:jc w:val="center"/>
              <w:rPr>
                <w:rFonts w:eastAsia="宋体" w:cs="宋体"/>
                <w:color w:val="000000"/>
                <w:kern w:val="0"/>
                <w:sz w:val="21"/>
                <w:szCs w:val="21"/>
              </w:rPr>
            </w:pPr>
            <w:r>
              <w:rPr>
                <w:rFonts w:hint="eastAsia" w:eastAsia="宋体" w:cs="宋体"/>
                <w:color w:val="000000"/>
                <w:kern w:val="0"/>
                <w:sz w:val="21"/>
                <w:szCs w:val="21"/>
              </w:rPr>
              <w:t>教学行政用房面积</w:t>
            </w:r>
          </w:p>
        </w:tc>
        <w:tc>
          <w:tcPr>
            <w:tcW w:w="2896" w:type="dxa"/>
            <w:vAlign w:val="center"/>
          </w:tcPr>
          <w:p>
            <w:pPr>
              <w:pBdr>
                <w:top w:val="none" w:color="000000" w:sz="0" w:space="0"/>
                <w:left w:val="none" w:color="000000" w:sz="0" w:space="0"/>
                <w:bottom w:val="none" w:color="000000" w:sz="0" w:space="0"/>
                <w:right w:val="none" w:color="000000" w:sz="0" w:space="0"/>
              </w:pBdr>
              <w:spacing w:before="100" w:after="100" w:line="240" w:lineRule="auto"/>
              <w:ind w:left="20" w:right="20" w:firstLine="0" w:firstLineChars="0"/>
              <w:jc w:val="center"/>
              <w:rPr>
                <w:rFonts w:eastAsia="宋体" w:cs="宋体"/>
                <w:color w:val="000000"/>
                <w:kern w:val="0"/>
                <w:sz w:val="21"/>
                <w:szCs w:val="21"/>
              </w:rPr>
            </w:pPr>
            <w:r>
              <w:rPr>
                <w:rFonts w:eastAsia="宋体" w:cs="Arial"/>
                <w:color w:val="000000"/>
                <w:sz w:val="21"/>
                <w:szCs w:val="22"/>
              </w:rPr>
              <w:t>553121.01</w:t>
            </w:r>
          </w:p>
        </w:tc>
        <w:tc>
          <w:tcPr>
            <w:tcW w:w="2764" w:type="dxa"/>
            <w:vAlign w:val="center"/>
          </w:tcPr>
          <w:p>
            <w:pPr>
              <w:pBdr>
                <w:top w:val="none" w:color="000000" w:sz="0" w:space="0"/>
                <w:left w:val="none" w:color="000000" w:sz="0" w:space="0"/>
                <w:bottom w:val="none" w:color="000000" w:sz="0" w:space="0"/>
                <w:right w:val="none" w:color="000000" w:sz="0" w:space="0"/>
              </w:pBdr>
              <w:spacing w:before="100" w:after="100" w:line="240" w:lineRule="auto"/>
              <w:ind w:left="20" w:right="20" w:firstLine="0" w:firstLineChars="0"/>
              <w:jc w:val="center"/>
              <w:rPr>
                <w:rFonts w:eastAsia="宋体" w:cs="宋体"/>
                <w:color w:val="000000"/>
                <w:kern w:val="0"/>
                <w:sz w:val="21"/>
                <w:szCs w:val="21"/>
              </w:rPr>
            </w:pPr>
            <w:r>
              <w:rPr>
                <w:rFonts w:eastAsia="宋体" w:cs="Arial"/>
                <w:color w:val="000000"/>
                <w:sz w:val="21"/>
                <w:szCs w:val="22"/>
              </w:rPr>
              <w:t>24.24</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29" w:type="dxa"/>
            <w:vAlign w:val="center"/>
          </w:tcPr>
          <w:p>
            <w:pPr>
              <w:spacing w:line="400" w:lineRule="exact"/>
              <w:ind w:firstLine="0" w:firstLineChars="0"/>
              <w:jc w:val="center"/>
              <w:rPr>
                <w:rFonts w:eastAsia="宋体" w:cs="宋体"/>
                <w:color w:val="000000"/>
                <w:kern w:val="0"/>
                <w:sz w:val="21"/>
                <w:szCs w:val="21"/>
              </w:rPr>
            </w:pPr>
            <w:r>
              <w:rPr>
                <w:rFonts w:hint="eastAsia" w:eastAsia="宋体" w:cs="宋体"/>
                <w:color w:val="000000"/>
                <w:kern w:val="0"/>
                <w:sz w:val="21"/>
                <w:szCs w:val="21"/>
              </w:rPr>
              <w:t>实验、实习场所面积</w:t>
            </w:r>
          </w:p>
        </w:tc>
        <w:tc>
          <w:tcPr>
            <w:tcW w:w="2896" w:type="dxa"/>
            <w:vAlign w:val="center"/>
          </w:tcPr>
          <w:p>
            <w:pPr>
              <w:pBdr>
                <w:top w:val="none" w:color="000000" w:sz="0" w:space="0"/>
                <w:left w:val="none" w:color="000000" w:sz="0" w:space="0"/>
                <w:bottom w:val="none" w:color="000000" w:sz="0" w:space="0"/>
                <w:right w:val="none" w:color="000000" w:sz="0" w:space="0"/>
              </w:pBdr>
              <w:spacing w:before="100" w:after="100" w:line="240" w:lineRule="auto"/>
              <w:ind w:left="20" w:right="20" w:firstLine="0" w:firstLineChars="0"/>
              <w:jc w:val="center"/>
              <w:rPr>
                <w:rFonts w:eastAsia="宋体" w:cs="宋体"/>
                <w:color w:val="000000"/>
                <w:kern w:val="0"/>
                <w:sz w:val="21"/>
                <w:szCs w:val="21"/>
              </w:rPr>
            </w:pPr>
            <w:r>
              <w:rPr>
                <w:rFonts w:eastAsia="宋体" w:cs="Arial"/>
                <w:color w:val="000000"/>
                <w:sz w:val="21"/>
                <w:szCs w:val="22"/>
              </w:rPr>
              <w:t>192224.47</w:t>
            </w:r>
          </w:p>
        </w:tc>
        <w:tc>
          <w:tcPr>
            <w:tcW w:w="2764" w:type="dxa"/>
            <w:vAlign w:val="center"/>
          </w:tcPr>
          <w:p>
            <w:pPr>
              <w:pBdr>
                <w:top w:val="none" w:color="000000" w:sz="0" w:space="0"/>
                <w:left w:val="none" w:color="000000" w:sz="0" w:space="0"/>
                <w:bottom w:val="none" w:color="000000" w:sz="0" w:space="0"/>
                <w:right w:val="none" w:color="000000" w:sz="0" w:space="0"/>
              </w:pBdr>
              <w:spacing w:before="100" w:after="100" w:line="240" w:lineRule="auto"/>
              <w:ind w:left="20" w:right="20" w:firstLine="0" w:firstLineChars="0"/>
              <w:jc w:val="center"/>
              <w:rPr>
                <w:rFonts w:eastAsia="宋体" w:cs="宋体"/>
                <w:color w:val="000000"/>
                <w:kern w:val="0"/>
                <w:sz w:val="21"/>
                <w:szCs w:val="21"/>
              </w:rPr>
            </w:pPr>
            <w:r>
              <w:rPr>
                <w:rFonts w:eastAsia="宋体" w:cs="Arial"/>
                <w:color w:val="000000"/>
                <w:sz w:val="21"/>
                <w:szCs w:val="22"/>
              </w:rPr>
              <w:t>8.42</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29" w:type="dxa"/>
            <w:vAlign w:val="center"/>
          </w:tcPr>
          <w:p>
            <w:pPr>
              <w:spacing w:line="400" w:lineRule="exact"/>
              <w:ind w:firstLine="0" w:firstLineChars="0"/>
              <w:jc w:val="center"/>
              <w:rPr>
                <w:rFonts w:eastAsia="宋体" w:cs="宋体"/>
                <w:color w:val="000000"/>
                <w:kern w:val="0"/>
                <w:sz w:val="21"/>
                <w:szCs w:val="21"/>
              </w:rPr>
            </w:pPr>
            <w:r>
              <w:rPr>
                <w:rFonts w:hint="eastAsia" w:eastAsia="宋体" w:cs="宋体"/>
                <w:color w:val="000000"/>
                <w:kern w:val="0"/>
                <w:sz w:val="21"/>
                <w:szCs w:val="21"/>
              </w:rPr>
              <w:t>体育馆面积</w:t>
            </w:r>
          </w:p>
        </w:tc>
        <w:tc>
          <w:tcPr>
            <w:tcW w:w="2896" w:type="dxa"/>
            <w:vAlign w:val="center"/>
          </w:tcPr>
          <w:p>
            <w:pPr>
              <w:pBdr>
                <w:top w:val="none" w:color="000000" w:sz="0" w:space="0"/>
                <w:left w:val="none" w:color="000000" w:sz="0" w:space="0"/>
                <w:bottom w:val="none" w:color="000000" w:sz="0" w:space="0"/>
                <w:right w:val="none" w:color="000000" w:sz="0" w:space="0"/>
              </w:pBdr>
              <w:spacing w:before="100" w:after="100" w:line="240" w:lineRule="auto"/>
              <w:ind w:left="20" w:right="20" w:firstLine="0" w:firstLineChars="0"/>
              <w:jc w:val="center"/>
              <w:rPr>
                <w:rFonts w:eastAsia="宋体" w:cs="宋体"/>
                <w:color w:val="000000"/>
                <w:kern w:val="0"/>
                <w:sz w:val="21"/>
                <w:szCs w:val="21"/>
              </w:rPr>
            </w:pPr>
            <w:r>
              <w:rPr>
                <w:rFonts w:eastAsia="宋体" w:cs="Arial"/>
                <w:color w:val="000000"/>
                <w:sz w:val="21"/>
                <w:szCs w:val="22"/>
              </w:rPr>
              <w:t>26651.7</w:t>
            </w:r>
            <w:r>
              <w:rPr>
                <w:rFonts w:hint="eastAsia" w:eastAsia="宋体" w:cs="Arial"/>
                <w:color w:val="000000"/>
                <w:sz w:val="21"/>
                <w:szCs w:val="22"/>
              </w:rPr>
              <w:t>0</w:t>
            </w:r>
          </w:p>
        </w:tc>
        <w:tc>
          <w:tcPr>
            <w:tcW w:w="2764" w:type="dxa"/>
            <w:vAlign w:val="center"/>
          </w:tcPr>
          <w:p>
            <w:pPr>
              <w:pBdr>
                <w:top w:val="none" w:color="000000" w:sz="0" w:space="0"/>
                <w:left w:val="none" w:color="000000" w:sz="0" w:space="0"/>
                <w:bottom w:val="none" w:color="000000" w:sz="0" w:space="0"/>
                <w:right w:val="none" w:color="000000" w:sz="0" w:space="0"/>
              </w:pBdr>
              <w:spacing w:before="100" w:after="100" w:line="240" w:lineRule="auto"/>
              <w:ind w:left="20" w:right="20" w:firstLine="0" w:firstLineChars="0"/>
              <w:jc w:val="center"/>
              <w:rPr>
                <w:rFonts w:eastAsia="宋体" w:cs="宋体"/>
                <w:color w:val="000000"/>
                <w:kern w:val="0"/>
                <w:sz w:val="21"/>
                <w:szCs w:val="21"/>
              </w:rPr>
            </w:pPr>
            <w:r>
              <w:rPr>
                <w:rFonts w:eastAsia="宋体" w:cs="Arial"/>
                <w:color w:val="000000"/>
                <w:sz w:val="21"/>
                <w:szCs w:val="22"/>
              </w:rPr>
              <w:t>1.17</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29" w:type="dxa"/>
            <w:vAlign w:val="center"/>
          </w:tcPr>
          <w:p>
            <w:pPr>
              <w:spacing w:line="400" w:lineRule="exact"/>
              <w:ind w:firstLine="0" w:firstLineChars="0"/>
              <w:jc w:val="center"/>
              <w:rPr>
                <w:rFonts w:eastAsia="宋体" w:cs="宋体"/>
                <w:color w:val="000000"/>
                <w:kern w:val="0"/>
                <w:sz w:val="21"/>
                <w:szCs w:val="21"/>
              </w:rPr>
            </w:pPr>
            <w:r>
              <w:rPr>
                <w:rFonts w:hint="eastAsia" w:eastAsia="宋体" w:cs="宋体"/>
                <w:color w:val="000000"/>
                <w:kern w:val="0"/>
                <w:sz w:val="21"/>
                <w:szCs w:val="21"/>
              </w:rPr>
              <w:t>师生活动用房</w:t>
            </w:r>
          </w:p>
        </w:tc>
        <w:tc>
          <w:tcPr>
            <w:tcW w:w="2896" w:type="dxa"/>
            <w:vAlign w:val="center"/>
          </w:tcPr>
          <w:p>
            <w:pPr>
              <w:pBdr>
                <w:top w:val="none" w:color="000000" w:sz="0" w:space="0"/>
                <w:left w:val="none" w:color="000000" w:sz="0" w:space="0"/>
                <w:bottom w:val="none" w:color="000000" w:sz="0" w:space="0"/>
                <w:right w:val="none" w:color="000000" w:sz="0" w:space="0"/>
              </w:pBdr>
              <w:spacing w:before="100" w:after="100" w:line="240" w:lineRule="auto"/>
              <w:ind w:left="20" w:right="20" w:firstLine="0" w:firstLineChars="0"/>
              <w:jc w:val="center"/>
              <w:rPr>
                <w:rFonts w:eastAsia="宋体" w:cs="宋体"/>
                <w:color w:val="000000"/>
                <w:kern w:val="0"/>
                <w:sz w:val="21"/>
                <w:szCs w:val="21"/>
              </w:rPr>
            </w:pPr>
            <w:r>
              <w:rPr>
                <w:rFonts w:eastAsia="宋体" w:cs="Arial"/>
                <w:color w:val="000000"/>
                <w:sz w:val="21"/>
                <w:szCs w:val="22"/>
              </w:rPr>
              <w:t>11071.26</w:t>
            </w:r>
          </w:p>
        </w:tc>
        <w:tc>
          <w:tcPr>
            <w:tcW w:w="2764" w:type="dxa"/>
            <w:vAlign w:val="center"/>
          </w:tcPr>
          <w:p>
            <w:pPr>
              <w:pBdr>
                <w:top w:val="none" w:color="000000" w:sz="0" w:space="0"/>
                <w:left w:val="none" w:color="000000" w:sz="0" w:space="0"/>
                <w:bottom w:val="none" w:color="000000" w:sz="0" w:space="0"/>
                <w:right w:val="none" w:color="000000" w:sz="0" w:space="0"/>
              </w:pBdr>
              <w:spacing w:before="100" w:after="100" w:line="240" w:lineRule="auto"/>
              <w:ind w:left="20" w:right="20" w:firstLine="0" w:firstLineChars="0"/>
              <w:jc w:val="center"/>
              <w:rPr>
                <w:rFonts w:eastAsia="宋体" w:cs="宋体"/>
                <w:color w:val="000000"/>
                <w:kern w:val="0"/>
                <w:sz w:val="21"/>
                <w:szCs w:val="21"/>
              </w:rPr>
            </w:pPr>
            <w:r>
              <w:rPr>
                <w:rFonts w:eastAsia="宋体" w:cs="Arial"/>
                <w:color w:val="000000"/>
                <w:sz w:val="21"/>
                <w:szCs w:val="22"/>
              </w:rPr>
              <w:t>0.49</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29" w:type="dxa"/>
            <w:vAlign w:val="center"/>
          </w:tcPr>
          <w:p>
            <w:pPr>
              <w:spacing w:line="400" w:lineRule="exact"/>
              <w:ind w:firstLine="0" w:firstLineChars="0"/>
              <w:jc w:val="center"/>
              <w:rPr>
                <w:rFonts w:eastAsia="宋体" w:cs="宋体"/>
                <w:color w:val="000000"/>
                <w:kern w:val="0"/>
                <w:sz w:val="21"/>
                <w:szCs w:val="21"/>
              </w:rPr>
            </w:pPr>
            <w:r>
              <w:rPr>
                <w:rFonts w:hint="eastAsia" w:eastAsia="宋体" w:cs="宋体"/>
                <w:color w:val="000000"/>
                <w:kern w:val="0"/>
                <w:sz w:val="21"/>
                <w:szCs w:val="21"/>
              </w:rPr>
              <w:t>运动场面积</w:t>
            </w:r>
          </w:p>
        </w:tc>
        <w:tc>
          <w:tcPr>
            <w:tcW w:w="2896" w:type="dxa"/>
            <w:vAlign w:val="center"/>
          </w:tcPr>
          <w:p>
            <w:pPr>
              <w:pBdr>
                <w:top w:val="none" w:color="000000" w:sz="0" w:space="0"/>
                <w:left w:val="none" w:color="000000" w:sz="0" w:space="0"/>
                <w:bottom w:val="none" w:color="000000" w:sz="0" w:space="0"/>
                <w:right w:val="none" w:color="000000" w:sz="0" w:space="0"/>
              </w:pBdr>
              <w:spacing w:before="100" w:after="100" w:line="240" w:lineRule="auto"/>
              <w:ind w:left="20" w:right="20" w:firstLine="0" w:firstLineChars="0"/>
              <w:jc w:val="center"/>
              <w:rPr>
                <w:rFonts w:eastAsia="宋体" w:cs="宋体"/>
                <w:color w:val="000000"/>
                <w:kern w:val="0"/>
                <w:sz w:val="21"/>
                <w:szCs w:val="21"/>
              </w:rPr>
            </w:pPr>
            <w:r>
              <w:rPr>
                <w:rFonts w:eastAsia="宋体" w:cs="Arial"/>
                <w:color w:val="000000"/>
                <w:sz w:val="21"/>
                <w:szCs w:val="22"/>
              </w:rPr>
              <w:t>145715.41</w:t>
            </w:r>
          </w:p>
        </w:tc>
        <w:tc>
          <w:tcPr>
            <w:tcW w:w="2764" w:type="dxa"/>
            <w:vAlign w:val="center"/>
          </w:tcPr>
          <w:p>
            <w:pPr>
              <w:pBdr>
                <w:top w:val="none" w:color="000000" w:sz="0" w:space="0"/>
                <w:left w:val="none" w:color="000000" w:sz="0" w:space="0"/>
                <w:bottom w:val="none" w:color="000000" w:sz="0" w:space="0"/>
                <w:right w:val="none" w:color="000000" w:sz="0" w:space="0"/>
              </w:pBdr>
              <w:spacing w:before="100" w:after="100" w:line="240" w:lineRule="auto"/>
              <w:ind w:left="20" w:right="20" w:firstLine="0" w:firstLineChars="0"/>
              <w:jc w:val="center"/>
              <w:rPr>
                <w:rFonts w:eastAsia="宋体" w:cs="宋体"/>
                <w:color w:val="000000"/>
                <w:kern w:val="0"/>
                <w:sz w:val="21"/>
                <w:szCs w:val="21"/>
              </w:rPr>
            </w:pPr>
            <w:r>
              <w:rPr>
                <w:rFonts w:eastAsia="宋体" w:cs="Arial"/>
                <w:color w:val="000000"/>
                <w:sz w:val="21"/>
                <w:szCs w:val="22"/>
              </w:rPr>
              <w:t>6.39</w:t>
            </w:r>
          </w:p>
        </w:tc>
      </w:tr>
    </w:tbl>
    <w:p>
      <w:pPr>
        <w:pStyle w:val="3"/>
        <w:spacing w:before="0" w:after="0" w:line="360" w:lineRule="auto"/>
        <w:ind w:firstLine="562"/>
        <w:jc w:val="left"/>
        <w:rPr>
          <w:rFonts w:ascii="宋体" w:hAnsi="宋体" w:eastAsia="宋体" w:cs="宋体"/>
          <w:sz w:val="28"/>
          <w:szCs w:val="28"/>
        </w:rPr>
      </w:pPr>
      <w:bookmarkStart w:id="83" w:name="_Toc184646483"/>
      <w:r>
        <w:rPr>
          <w:rFonts w:hint="eastAsia" w:ascii="宋体" w:hAnsi="宋体" w:eastAsia="宋体" w:cs="宋体"/>
          <w:sz w:val="28"/>
          <w:szCs w:val="28"/>
        </w:rPr>
        <w:t>（六）图书资料</w:t>
      </w:r>
      <w:bookmarkEnd w:id="78"/>
      <w:bookmarkEnd w:id="79"/>
      <w:bookmarkEnd w:id="80"/>
      <w:r>
        <w:rPr>
          <w:rFonts w:hint="eastAsia" w:ascii="宋体" w:hAnsi="宋体" w:eastAsia="宋体" w:cs="宋体"/>
          <w:sz w:val="28"/>
          <w:szCs w:val="28"/>
        </w:rPr>
        <w:t>应用情况</w:t>
      </w:r>
      <w:bookmarkEnd w:id="81"/>
      <w:bookmarkEnd w:id="82"/>
      <w:bookmarkEnd w:id="83"/>
      <w:bookmarkStart w:id="84" w:name="_Toc402797445"/>
      <w:bookmarkStart w:id="85" w:name="_Toc6184"/>
      <w:bookmarkStart w:id="86" w:name="_Toc32176"/>
      <w:bookmarkStart w:id="87" w:name="_Toc531260576"/>
    </w:p>
    <w:p>
      <w:pPr>
        <w:ind w:firstLine="480"/>
        <w:rPr>
          <w:rFonts w:ascii="仿宋" w:hAnsi="仿宋" w:cs="仿宋"/>
          <w:kern w:val="0"/>
          <w:szCs w:val="28"/>
        </w:rPr>
      </w:pPr>
      <w:bookmarkStart w:id="88" w:name="_Toc86611675"/>
      <w:r>
        <w:rPr>
          <w:rFonts w:hint="eastAsia" w:ascii="宋体" w:hAnsi="宋体" w:eastAsia="宋体" w:cs="宋体"/>
          <w:bCs/>
          <w:sz w:val="24"/>
        </w:rPr>
        <w:t>学</w:t>
      </w:r>
      <w:r>
        <w:rPr>
          <w:rFonts w:hint="eastAsia" w:ascii="仿宋" w:hAnsi="仿宋" w:cs="仿宋"/>
          <w:kern w:val="0"/>
          <w:szCs w:val="28"/>
        </w:rPr>
        <w:t>校充分发挥图书馆文献信息资源中心的作用，馆藏结构不断优化，特色明显。截至2024年9月，图书馆拥有纸质图书180.08万册，当年新增30966册，生均纸质图书74.09册；拥有电子期刊365.43万册，学位论文473.53万册，音视频45179小时。2023年图书流通量达到1.94万本册，电子资源访问量4965.33万次，当年电子资源下载量283.58万篇次。</w:t>
      </w:r>
    </w:p>
    <w:p>
      <w:pPr>
        <w:ind w:firstLine="560"/>
        <w:rPr>
          <w:rFonts w:ascii="仿宋" w:hAnsi="仿宋" w:cs="仿宋"/>
          <w:kern w:val="0"/>
          <w:szCs w:val="28"/>
        </w:rPr>
      </w:pPr>
      <w:r>
        <w:rPr>
          <w:rFonts w:hint="eastAsia" w:ascii="仿宋" w:hAnsi="仿宋" w:cs="仿宋"/>
          <w:kern w:val="0"/>
          <w:szCs w:val="28"/>
        </w:rPr>
        <w:t>2023-2024学年，学校图书馆充分发挥其作为学习支持中心与文化传承基地的双重作用。一方面，大力加强馆藏资源推广，并广泛开展读者培训工作，成功开设信息素养讲座10余场。另一方面，深入开展形式多样、内容丰富的阅读推广活动，以“校园读书月”“毕业季”“暑期亲子阅读季”“迎新季” 等特色活动为依托，举办未成年人阅读推广研习营、读书分享会、电影展播、信息检索大赛等，同时精心打造“以诗会友，以诗润心”阅读文化专题推文，全面彰显“第二课堂” 的教育职能，累计开展阅读推广活动达100余场（次），极大地丰富了师生的文化生活，提升了读者的阅读兴趣与素养。</w:t>
      </w:r>
    </w:p>
    <w:p>
      <w:pPr>
        <w:pStyle w:val="3"/>
        <w:spacing w:before="0" w:after="0" w:line="360" w:lineRule="auto"/>
        <w:ind w:firstLine="562"/>
        <w:jc w:val="left"/>
        <w:rPr>
          <w:rFonts w:ascii="宋体" w:hAnsi="宋体" w:eastAsia="宋体" w:cs="宋体"/>
          <w:sz w:val="28"/>
          <w:szCs w:val="28"/>
        </w:rPr>
      </w:pPr>
      <w:bookmarkStart w:id="89" w:name="_Toc184646484"/>
      <w:r>
        <w:rPr>
          <w:rFonts w:hint="eastAsia" w:ascii="宋体" w:hAnsi="宋体" w:eastAsia="宋体" w:cs="宋体"/>
          <w:sz w:val="28"/>
          <w:szCs w:val="28"/>
        </w:rPr>
        <w:t>（七）实验室建设与仪器设备</w:t>
      </w:r>
      <w:bookmarkEnd w:id="84"/>
      <w:bookmarkEnd w:id="85"/>
      <w:bookmarkEnd w:id="86"/>
      <w:r>
        <w:rPr>
          <w:rFonts w:hint="eastAsia" w:ascii="宋体" w:hAnsi="宋体" w:eastAsia="宋体" w:cs="宋体"/>
          <w:sz w:val="28"/>
          <w:szCs w:val="28"/>
        </w:rPr>
        <w:t>应用情况</w:t>
      </w:r>
      <w:bookmarkEnd w:id="87"/>
      <w:bookmarkEnd w:id="88"/>
      <w:bookmarkEnd w:id="89"/>
    </w:p>
    <w:p>
      <w:pPr>
        <w:ind w:firstLine="560"/>
        <w:rPr>
          <w:rFonts w:ascii="仿宋" w:hAnsi="仿宋" w:cs="仿宋"/>
          <w:kern w:val="0"/>
          <w:szCs w:val="28"/>
        </w:rPr>
      </w:pPr>
      <w:r>
        <w:rPr>
          <w:rFonts w:hint="eastAsia" w:ascii="仿宋" w:hAnsi="仿宋" w:cs="仿宋"/>
          <w:kern w:val="0"/>
          <w:szCs w:val="28"/>
        </w:rPr>
        <w:t>学校现有教学、科研仪器设备资产总值3.468亿元，生均教学科研仪器设备值1.43万元。当年新增教学科研仪器设备值1502.27万元，新增值达到教学科研仪器设备总值4.53%。</w:t>
      </w:r>
    </w:p>
    <w:p>
      <w:pPr>
        <w:ind w:firstLine="560"/>
        <w:rPr>
          <w:rFonts w:ascii="仿宋" w:hAnsi="仿宋" w:cs="仿宋"/>
          <w:kern w:val="0"/>
          <w:szCs w:val="28"/>
        </w:rPr>
      </w:pPr>
      <w:r>
        <w:rPr>
          <w:rFonts w:hint="eastAsia" w:ascii="仿宋" w:hAnsi="仿宋" w:cs="仿宋"/>
          <w:kern w:val="0"/>
          <w:szCs w:val="28"/>
        </w:rPr>
        <w:t>本科教学实验仪器设备4964台（套），合计总值0.982亿元，其中单价10万元以上的实验仪器设备163台（套），总值4785.67万元，按本科在校生19489人计算，本科生均实验仪器设备值5037.93元。</w:t>
      </w:r>
    </w:p>
    <w:p>
      <w:pPr>
        <w:spacing w:line="400" w:lineRule="exact"/>
        <w:ind w:firstLine="0" w:firstLineChars="0"/>
        <w:jc w:val="center"/>
        <w:rPr>
          <w:rFonts w:ascii="宋体" w:hAnsi="宋体" w:eastAsia="宋体" w:cs="宋体"/>
          <w:b/>
          <w:bCs/>
          <w:color w:val="222222"/>
          <w:kern w:val="0"/>
          <w:sz w:val="21"/>
          <w:szCs w:val="21"/>
        </w:rPr>
      </w:pPr>
      <w:r>
        <w:rPr>
          <w:rFonts w:hint="eastAsia" w:ascii="宋体" w:hAnsi="宋体" w:eastAsia="宋体" w:cs="宋体"/>
          <w:b/>
          <w:bCs/>
          <w:color w:val="222222"/>
          <w:kern w:val="0"/>
          <w:sz w:val="21"/>
          <w:szCs w:val="21"/>
        </w:rPr>
        <w:t>表8  教学科研仪器设备情况</w:t>
      </w:r>
    </w:p>
    <w:tbl>
      <w:tblPr>
        <w:tblStyle w:val="17"/>
        <w:tblW w:w="7656" w:type="dxa"/>
        <w:jc w:val="center"/>
        <w:tblBorders>
          <w:top w:val="double" w:color="auto" w:sz="4" w:space="0"/>
          <w:left w:val="none" w:color="auto" w:sz="0" w:space="0"/>
          <w:bottom w:val="doub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68"/>
        <w:gridCol w:w="2188"/>
      </w:tblGrid>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5468" w:type="dxa"/>
            <w:shd w:val="clear" w:color="auto" w:fill="F1F1F1" w:themeFill="background1" w:themeFillShade="F2"/>
            <w:vAlign w:val="center"/>
          </w:tcPr>
          <w:p>
            <w:pPr>
              <w:spacing w:line="400" w:lineRule="exact"/>
              <w:ind w:firstLine="422"/>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项  目</w:t>
            </w:r>
          </w:p>
        </w:tc>
        <w:tc>
          <w:tcPr>
            <w:tcW w:w="2188" w:type="dxa"/>
            <w:shd w:val="clear" w:color="auto" w:fill="F1F1F1" w:themeFill="background1" w:themeFillShade="F2"/>
            <w:vAlign w:val="center"/>
          </w:tcPr>
          <w:p>
            <w:pPr>
              <w:spacing w:line="400" w:lineRule="exact"/>
              <w:ind w:firstLine="0" w:firstLineChars="0"/>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金额</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68" w:type="dxa"/>
            <w:vAlign w:val="center"/>
          </w:tcPr>
          <w:p>
            <w:pPr>
              <w:spacing w:line="400" w:lineRule="exact"/>
              <w:ind w:firstLine="42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教学科研仪器设备资产总值（亿元）</w:t>
            </w:r>
          </w:p>
        </w:tc>
        <w:tc>
          <w:tcPr>
            <w:tcW w:w="2188" w:type="dxa"/>
            <w:vAlign w:val="center"/>
          </w:tcPr>
          <w:p>
            <w:pPr>
              <w:spacing w:line="400" w:lineRule="exact"/>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3.468</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5468" w:type="dxa"/>
            <w:vAlign w:val="center"/>
          </w:tcPr>
          <w:p>
            <w:pPr>
              <w:spacing w:line="400" w:lineRule="exact"/>
              <w:ind w:firstLine="42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生均教学科研仪器设备值（万元）</w:t>
            </w:r>
          </w:p>
        </w:tc>
        <w:tc>
          <w:tcPr>
            <w:tcW w:w="2188" w:type="dxa"/>
            <w:vAlign w:val="center"/>
          </w:tcPr>
          <w:p>
            <w:pPr>
              <w:spacing w:line="400" w:lineRule="exact"/>
              <w:ind w:firstLine="0" w:firstLineChars="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1.43</w:t>
            </w:r>
          </w:p>
        </w:tc>
      </w:tr>
    </w:tbl>
    <w:p>
      <w:pPr>
        <w:pStyle w:val="2"/>
        <w:spacing w:before="312" w:beforeLines="100" w:after="0" w:line="360" w:lineRule="auto"/>
        <w:ind w:firstLine="0" w:firstLineChars="0"/>
        <w:rPr>
          <w:rFonts w:ascii="宋体" w:hAnsi="宋体" w:eastAsia="宋体" w:cs="宋体"/>
          <w:sz w:val="30"/>
          <w:szCs w:val="30"/>
        </w:rPr>
      </w:pPr>
      <w:bookmarkStart w:id="90" w:name="_Toc184646485"/>
      <w:bookmarkStart w:id="91" w:name="_Hlk86610980"/>
      <w:bookmarkStart w:id="92" w:name="_Toc86611707"/>
      <w:r>
        <w:rPr>
          <w:rFonts w:hint="eastAsia" w:ascii="宋体" w:hAnsi="宋体" w:eastAsia="宋体" w:cs="宋体"/>
          <w:sz w:val="30"/>
          <w:szCs w:val="30"/>
        </w:rPr>
        <w:t>四、教学建设与改革</w:t>
      </w:r>
      <w:bookmarkEnd w:id="90"/>
    </w:p>
    <w:p>
      <w:pPr>
        <w:pStyle w:val="3"/>
        <w:spacing w:before="0" w:after="0" w:line="360" w:lineRule="auto"/>
        <w:ind w:firstLine="562"/>
        <w:jc w:val="left"/>
        <w:rPr>
          <w:rFonts w:ascii="宋体" w:hAnsi="宋体" w:eastAsia="宋体" w:cs="宋体"/>
          <w:sz w:val="28"/>
          <w:szCs w:val="28"/>
        </w:rPr>
      </w:pPr>
      <w:bookmarkStart w:id="93" w:name="_Toc184646486"/>
      <w:r>
        <w:rPr>
          <w:rFonts w:hint="eastAsia" w:ascii="宋体" w:hAnsi="宋体" w:eastAsia="宋体" w:cs="宋体"/>
          <w:sz w:val="28"/>
          <w:szCs w:val="28"/>
        </w:rPr>
        <w:t>（一）专业建设</w:t>
      </w:r>
      <w:bookmarkEnd w:id="93"/>
    </w:p>
    <w:p>
      <w:pPr>
        <w:pStyle w:val="4"/>
        <w:spacing w:before="0" w:after="0" w:line="360" w:lineRule="auto"/>
        <w:ind w:firstLine="562"/>
        <w:rPr>
          <w:rFonts w:ascii="仿宋" w:hAnsi="仿宋" w:cs="仿宋"/>
          <w:sz w:val="28"/>
          <w:szCs w:val="28"/>
        </w:rPr>
      </w:pPr>
      <w:bookmarkStart w:id="94" w:name="_Toc29561"/>
      <w:bookmarkStart w:id="95" w:name="_Toc86940397"/>
      <w:r>
        <w:rPr>
          <w:rFonts w:hint="eastAsia" w:ascii="仿宋" w:hAnsi="仿宋" w:cs="仿宋"/>
          <w:sz w:val="28"/>
          <w:szCs w:val="28"/>
        </w:rPr>
        <w:t>1.战略引领，</w:t>
      </w:r>
      <w:bookmarkEnd w:id="94"/>
      <w:bookmarkEnd w:id="95"/>
      <w:bookmarkStart w:id="96" w:name="_Toc27960"/>
      <w:bookmarkStart w:id="97" w:name="_Toc4604"/>
      <w:bookmarkStart w:id="98" w:name="_Toc531346577"/>
      <w:bookmarkStart w:id="99" w:name="_Toc10814"/>
      <w:r>
        <w:rPr>
          <w:rFonts w:hint="eastAsia" w:ascii="仿宋" w:hAnsi="仿宋" w:cs="仿宋"/>
          <w:sz w:val="28"/>
          <w:szCs w:val="28"/>
        </w:rPr>
        <w:t>做强优势做优特色</w:t>
      </w:r>
    </w:p>
    <w:p>
      <w:pPr>
        <w:ind w:firstLine="560"/>
        <w:rPr>
          <w:rFonts w:ascii="仿宋" w:hAnsi="仿宋" w:cs="仿宋"/>
          <w:kern w:val="0"/>
          <w:szCs w:val="28"/>
        </w:rPr>
      </w:pPr>
      <w:bookmarkStart w:id="100" w:name="OLE_LINK2"/>
      <w:r>
        <w:rPr>
          <w:rFonts w:hint="eastAsia" w:ascii="仿宋" w:hAnsi="仿宋" w:cs="仿宋"/>
          <w:kern w:val="0"/>
          <w:szCs w:val="28"/>
        </w:rPr>
        <w:t>学校始终围绕国家发展战略与社会需求，全力化解专业发展与服务地方经济社会发展的结构性矛盾，形成“巩固优势基础学科专业、塑造地区特色专业、培育新兴理工专业”的发展理念。学校积极投身 “一带一路”建设，设立老挝语、泰语、越南语等专业，拓展国际交流合作版图；</w:t>
      </w:r>
      <w:r>
        <w:rPr>
          <w:rFonts w:hint="eastAsia" w:ascii="微软雅黑" w:hAnsi="微软雅黑" w:cs="微软雅黑"/>
          <w:color w:val="4B4B4B"/>
          <w:shd w:val="clear" w:color="auto" w:fill="FFFFFF"/>
        </w:rPr>
        <w:t>深化新工科建设，</w:t>
      </w:r>
      <w:r>
        <w:rPr>
          <w:rFonts w:hint="eastAsia" w:ascii="仿宋" w:hAnsi="仿宋" w:cs="仿宋"/>
          <w:kern w:val="0"/>
          <w:szCs w:val="28"/>
        </w:rPr>
        <w:t>紧扣国家人工智能强国战略，打造数据科学与大数据技术、人工智能等新工科专业；</w:t>
      </w:r>
      <w:r>
        <w:rPr>
          <w:rFonts w:ascii="仿宋_GB2312" w:hAnsi="仿宋_GB2312" w:cs="仿宋_GB2312"/>
          <w:color w:val="000000"/>
          <w:szCs w:val="28"/>
        </w:rPr>
        <w:t>将社会学、应用物理学、民族学、中国少数民族语言文学等专业建设成为在全国民族高校领域极具重要影响力的高水平专业标杆</w:t>
      </w:r>
      <w:r>
        <w:rPr>
          <w:rFonts w:hint="eastAsia" w:ascii="仿宋_GB2312" w:hAnsi="仿宋_GB2312" w:cs="仿宋_GB2312"/>
          <w:color w:val="000000"/>
          <w:szCs w:val="28"/>
        </w:rPr>
        <w:t>；</w:t>
      </w:r>
      <w:r>
        <w:rPr>
          <w:rFonts w:hint="eastAsia" w:ascii="仿宋" w:hAnsi="仿宋" w:cs="仿宋"/>
          <w:kern w:val="0"/>
          <w:szCs w:val="28"/>
        </w:rPr>
        <w:t>大力推进美术学、旅游管理等特色专业建设，</w:t>
      </w:r>
      <w:r>
        <w:rPr>
          <w:rFonts w:ascii="仿宋_GB2312" w:hAnsi="仿宋_GB2312" w:cs="仿宋_GB2312"/>
          <w:color w:val="000000"/>
          <w:szCs w:val="28"/>
        </w:rPr>
        <w:t>保护传承中华优秀传统文化、助力民族地区乡村振兴</w:t>
      </w:r>
      <w:r>
        <w:rPr>
          <w:rFonts w:hint="eastAsia" w:ascii="仿宋" w:hAnsi="仿宋" w:cs="仿宋"/>
          <w:kern w:val="0"/>
          <w:szCs w:val="28"/>
        </w:rPr>
        <w:t>。</w:t>
      </w:r>
      <w:bookmarkEnd w:id="100"/>
    </w:p>
    <w:p>
      <w:pPr>
        <w:ind w:firstLine="560"/>
      </w:pPr>
      <w:r>
        <w:rPr>
          <w:rFonts w:hint="eastAsia"/>
        </w:rPr>
        <w:t>学校秉持着服务区域经济社会发展的理念，深度挖掘并发挥自身优势专业的辐射效能，着力构建起国家、省、校三级协同联动的一流专业建设体系。在建设过程中，以“四新” 理念为导向，大力推动一流专业的内涵式发展，通过“先优”专业的示范引领作用，有效带动“整体”专业的协同进步。当前，社会学等12个专业成功入选国家级一流专业建设点，并且以此为契机，促使22个省级一流专业建设点持续优化升级，全方位提升了学校专业建设的总体水平，为学校的长远发展奠定了坚实的专业基石。</w:t>
      </w:r>
    </w:p>
    <w:p>
      <w:pPr>
        <w:pStyle w:val="16"/>
        <w:spacing w:before="156" w:beforeLines="50" w:beforeAutospacing="0" w:after="156" w:afterLines="50" w:afterAutospacing="0"/>
        <w:ind w:firstLine="211"/>
        <w:jc w:val="center"/>
        <w:rPr>
          <w:rFonts w:ascii="宋体" w:hAnsi="宋体" w:cs="宋体"/>
          <w:b/>
          <w:bCs/>
          <w:color w:val="222222"/>
          <w:kern w:val="0"/>
          <w:sz w:val="21"/>
          <w:szCs w:val="21"/>
        </w:rPr>
      </w:pPr>
      <w:r>
        <w:rPr>
          <w:rFonts w:hint="eastAsia" w:ascii="宋体" w:hAnsi="宋体" w:cs="宋体"/>
          <w:b/>
          <w:bCs/>
          <w:color w:val="222222"/>
          <w:kern w:val="0"/>
          <w:sz w:val="21"/>
          <w:szCs w:val="21"/>
        </w:rPr>
        <w:t>表9  一流专业建设点</w:t>
      </w:r>
    </w:p>
    <w:tbl>
      <w:tblPr>
        <w:tblStyle w:val="17"/>
        <w:tblW w:w="8837" w:type="dxa"/>
        <w:jc w:val="center"/>
        <w:tblBorders>
          <w:top w:val="double" w:color="auto" w:sz="4" w:space="0"/>
          <w:left w:val="none" w:color="auto" w:sz="0" w:space="0"/>
          <w:bottom w:val="doub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72"/>
        <w:gridCol w:w="5491"/>
        <w:gridCol w:w="1574"/>
      </w:tblGrid>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772" w:type="dxa"/>
            <w:tcBorders>
              <w:tl2br w:val="nil"/>
              <w:tr2bl w:val="nil"/>
            </w:tcBorders>
            <w:shd w:val="clear" w:color="auto" w:fill="F1F1F1" w:themeFill="background1" w:themeFillShade="F2"/>
            <w:vAlign w:val="center"/>
          </w:tcPr>
          <w:p>
            <w:pPr>
              <w:widowControl/>
              <w:spacing w:line="240" w:lineRule="auto"/>
              <w:ind w:firstLine="0" w:firstLineChars="0"/>
              <w:jc w:val="center"/>
              <w:rPr>
                <w:rFonts w:ascii="仿宋" w:hAnsi="仿宋" w:cs="仿宋"/>
                <w:b/>
                <w:bCs/>
                <w:color w:val="000000"/>
                <w:kern w:val="0"/>
                <w:sz w:val="22"/>
                <w:szCs w:val="22"/>
              </w:rPr>
            </w:pPr>
            <w:r>
              <w:rPr>
                <w:rFonts w:hint="eastAsia" w:ascii="仿宋" w:hAnsi="仿宋" w:cs="仿宋"/>
                <w:b/>
                <w:kern w:val="0"/>
                <w:sz w:val="22"/>
                <w:szCs w:val="22"/>
              </w:rPr>
              <w:t>专业类型</w:t>
            </w:r>
          </w:p>
        </w:tc>
        <w:tc>
          <w:tcPr>
            <w:tcW w:w="5491" w:type="dxa"/>
            <w:tcBorders>
              <w:tl2br w:val="nil"/>
              <w:tr2bl w:val="nil"/>
            </w:tcBorders>
            <w:shd w:val="clear" w:color="auto" w:fill="F1F1F1" w:themeFill="background1" w:themeFillShade="F2"/>
            <w:vAlign w:val="center"/>
          </w:tcPr>
          <w:p>
            <w:pPr>
              <w:widowControl/>
              <w:spacing w:line="240" w:lineRule="auto"/>
              <w:ind w:firstLine="442"/>
              <w:jc w:val="center"/>
              <w:rPr>
                <w:rFonts w:ascii="仿宋" w:hAnsi="仿宋" w:cs="仿宋"/>
                <w:b/>
                <w:bCs/>
                <w:color w:val="000000"/>
                <w:kern w:val="0"/>
                <w:sz w:val="22"/>
                <w:szCs w:val="22"/>
              </w:rPr>
            </w:pPr>
            <w:r>
              <w:rPr>
                <w:rFonts w:hint="eastAsia" w:ascii="仿宋" w:hAnsi="仿宋" w:cs="仿宋"/>
                <w:b/>
                <w:kern w:val="0"/>
                <w:sz w:val="22"/>
                <w:szCs w:val="22"/>
              </w:rPr>
              <w:t>专业名称</w:t>
            </w:r>
          </w:p>
        </w:tc>
        <w:tc>
          <w:tcPr>
            <w:tcW w:w="1574" w:type="dxa"/>
            <w:tcBorders>
              <w:tl2br w:val="nil"/>
              <w:tr2bl w:val="nil"/>
            </w:tcBorders>
            <w:shd w:val="clear" w:color="auto" w:fill="F1F1F1" w:themeFill="background1" w:themeFillShade="F2"/>
            <w:vAlign w:val="center"/>
          </w:tcPr>
          <w:p>
            <w:pPr>
              <w:widowControl/>
              <w:spacing w:line="240" w:lineRule="auto"/>
              <w:ind w:firstLine="221" w:firstLineChars="100"/>
              <w:jc w:val="center"/>
              <w:rPr>
                <w:rFonts w:ascii="仿宋" w:hAnsi="仿宋" w:cs="仿宋"/>
                <w:b/>
                <w:kern w:val="0"/>
                <w:sz w:val="22"/>
                <w:szCs w:val="22"/>
              </w:rPr>
            </w:pPr>
            <w:r>
              <w:rPr>
                <w:rFonts w:hint="eastAsia" w:ascii="仿宋" w:hAnsi="仿宋" w:cs="仿宋"/>
                <w:b/>
                <w:kern w:val="0"/>
                <w:sz w:val="22"/>
                <w:szCs w:val="22"/>
              </w:rPr>
              <w:t>数量</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jc w:val="center"/>
        </w:trPr>
        <w:tc>
          <w:tcPr>
            <w:tcW w:w="1772" w:type="dxa"/>
            <w:tcBorders>
              <w:bottom w:val="single" w:color="auto" w:sz="4" w:space="0"/>
              <w:tl2br w:val="nil"/>
              <w:tr2bl w:val="nil"/>
            </w:tcBorders>
            <w:vAlign w:val="center"/>
          </w:tcPr>
          <w:p>
            <w:pPr>
              <w:widowControl/>
              <w:spacing w:line="240" w:lineRule="auto"/>
              <w:ind w:firstLine="0" w:firstLineChars="0"/>
              <w:jc w:val="center"/>
              <w:rPr>
                <w:rFonts w:ascii="仿宋" w:hAnsi="仿宋" w:cs="仿宋"/>
                <w:kern w:val="0"/>
                <w:sz w:val="22"/>
                <w:szCs w:val="22"/>
              </w:rPr>
            </w:pPr>
            <w:r>
              <w:rPr>
                <w:rFonts w:hint="eastAsia" w:ascii="仿宋" w:hAnsi="仿宋" w:cs="仿宋"/>
                <w:kern w:val="0"/>
                <w:sz w:val="22"/>
                <w:szCs w:val="22"/>
              </w:rPr>
              <w:t>国家级</w:t>
            </w:r>
          </w:p>
          <w:p>
            <w:pPr>
              <w:widowControl/>
              <w:spacing w:line="240" w:lineRule="auto"/>
              <w:ind w:firstLine="0" w:firstLineChars="0"/>
              <w:jc w:val="center"/>
              <w:rPr>
                <w:rFonts w:ascii="仿宋" w:hAnsi="仿宋" w:cs="仿宋"/>
                <w:color w:val="000000"/>
                <w:kern w:val="0"/>
                <w:sz w:val="22"/>
                <w:szCs w:val="22"/>
              </w:rPr>
            </w:pPr>
            <w:r>
              <w:rPr>
                <w:rFonts w:hint="eastAsia" w:ascii="仿宋" w:hAnsi="仿宋" w:cs="仿宋"/>
                <w:kern w:val="0"/>
                <w:sz w:val="22"/>
                <w:szCs w:val="22"/>
              </w:rPr>
              <w:t>一流专业建设点</w:t>
            </w:r>
          </w:p>
        </w:tc>
        <w:tc>
          <w:tcPr>
            <w:tcW w:w="5491" w:type="dxa"/>
            <w:tcBorders>
              <w:bottom w:val="single" w:color="auto" w:sz="4" w:space="0"/>
              <w:tl2br w:val="nil"/>
              <w:tr2bl w:val="nil"/>
            </w:tcBorders>
            <w:vAlign w:val="center"/>
          </w:tcPr>
          <w:p>
            <w:pPr>
              <w:widowControl/>
              <w:spacing w:line="500" w:lineRule="exact"/>
              <w:ind w:firstLine="0" w:firstLineChars="0"/>
              <w:jc w:val="center"/>
              <w:rPr>
                <w:rFonts w:ascii="仿宋" w:hAnsi="仿宋" w:cs="仿宋"/>
                <w:color w:val="000000"/>
                <w:kern w:val="0"/>
                <w:sz w:val="22"/>
                <w:szCs w:val="22"/>
              </w:rPr>
            </w:pPr>
            <w:r>
              <w:rPr>
                <w:rFonts w:hint="eastAsia" w:ascii="仿宋" w:hAnsi="仿宋" w:cs="仿宋"/>
                <w:color w:val="000000"/>
                <w:kern w:val="0"/>
                <w:sz w:val="22"/>
                <w:szCs w:val="22"/>
                <w:lang w:bidi="ar"/>
              </w:rPr>
              <w:t>中国少数民族语言文学、社会学、音乐表演、数学与应用数学、行政管理、舞蹈表演、民族学、新闻学、应用物理学、旅游管理</w:t>
            </w:r>
            <w:r>
              <w:rPr>
                <w:rFonts w:hint="eastAsia" w:ascii="仿宋" w:hAnsi="仿宋" w:cs="仿宋"/>
                <w:color w:val="000000"/>
                <w:sz w:val="22"/>
                <w:szCs w:val="22"/>
              </w:rPr>
              <w:t>、</w:t>
            </w:r>
            <w:r>
              <w:rPr>
                <w:rFonts w:hint="eastAsia" w:ascii="仿宋" w:hAnsi="仿宋" w:cs="仿宋"/>
                <w:color w:val="000000"/>
                <w:kern w:val="0"/>
                <w:sz w:val="22"/>
                <w:szCs w:val="22"/>
                <w:lang w:bidi="ar"/>
              </w:rPr>
              <w:t>播音与主持艺术、产品设计</w:t>
            </w:r>
          </w:p>
        </w:tc>
        <w:tc>
          <w:tcPr>
            <w:tcW w:w="1574" w:type="dxa"/>
            <w:tcBorders>
              <w:bottom w:val="single" w:color="auto" w:sz="4" w:space="0"/>
              <w:tl2br w:val="nil"/>
              <w:tr2bl w:val="nil"/>
            </w:tcBorders>
            <w:vAlign w:val="center"/>
          </w:tcPr>
          <w:p>
            <w:pPr>
              <w:widowControl/>
              <w:spacing w:line="240" w:lineRule="auto"/>
              <w:ind w:firstLine="0" w:firstLineChars="0"/>
              <w:jc w:val="center"/>
              <w:rPr>
                <w:rFonts w:ascii="仿宋" w:hAnsi="仿宋" w:cs="仿宋"/>
                <w:color w:val="000000"/>
                <w:kern w:val="0"/>
                <w:sz w:val="22"/>
                <w:szCs w:val="22"/>
                <w:lang w:bidi="ar"/>
              </w:rPr>
            </w:pPr>
            <w:r>
              <w:rPr>
                <w:rFonts w:hint="eastAsia" w:ascii="仿宋" w:hAnsi="仿宋" w:cs="仿宋"/>
                <w:color w:val="000000"/>
                <w:kern w:val="0"/>
                <w:sz w:val="22"/>
                <w:szCs w:val="22"/>
                <w:lang w:bidi="ar"/>
              </w:rPr>
              <w:t>12个</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772" w:type="dxa"/>
            <w:tcBorders>
              <w:top w:val="single" w:color="auto" w:sz="4" w:space="0"/>
              <w:tl2br w:val="nil"/>
              <w:tr2bl w:val="nil"/>
            </w:tcBorders>
            <w:vAlign w:val="center"/>
          </w:tcPr>
          <w:p>
            <w:pPr>
              <w:widowControl/>
              <w:spacing w:line="240" w:lineRule="auto"/>
              <w:ind w:firstLine="0" w:firstLineChars="0"/>
              <w:jc w:val="center"/>
              <w:rPr>
                <w:rFonts w:ascii="仿宋" w:hAnsi="仿宋" w:cs="仿宋"/>
                <w:color w:val="000000" w:themeColor="text1"/>
                <w:kern w:val="0"/>
                <w:sz w:val="22"/>
                <w:szCs w:val="22"/>
                <w14:textFill>
                  <w14:solidFill>
                    <w14:schemeClr w14:val="tx1"/>
                  </w14:solidFill>
                </w14:textFill>
              </w:rPr>
            </w:pPr>
            <w:r>
              <w:rPr>
                <w:rFonts w:hint="eastAsia" w:ascii="仿宋" w:hAnsi="仿宋" w:cs="仿宋"/>
                <w:color w:val="000000" w:themeColor="text1"/>
                <w:kern w:val="0"/>
                <w:sz w:val="22"/>
                <w:szCs w:val="22"/>
                <w14:textFill>
                  <w14:solidFill>
                    <w14:schemeClr w14:val="tx1"/>
                  </w14:solidFill>
                </w14:textFill>
              </w:rPr>
              <w:t>省级</w:t>
            </w:r>
          </w:p>
          <w:p>
            <w:pPr>
              <w:widowControl/>
              <w:spacing w:line="240" w:lineRule="auto"/>
              <w:ind w:firstLine="0" w:firstLineChars="0"/>
              <w:jc w:val="center"/>
              <w:rPr>
                <w:rFonts w:ascii="仿宋" w:hAnsi="仿宋" w:cs="仿宋"/>
                <w:color w:val="000000"/>
                <w:kern w:val="0"/>
                <w:sz w:val="22"/>
                <w:szCs w:val="22"/>
              </w:rPr>
            </w:pPr>
            <w:r>
              <w:rPr>
                <w:rFonts w:hint="eastAsia" w:ascii="仿宋" w:hAnsi="仿宋" w:cs="仿宋"/>
                <w:color w:val="000000" w:themeColor="text1"/>
                <w:kern w:val="0"/>
                <w:sz w:val="22"/>
                <w:szCs w:val="22"/>
                <w14:textFill>
                  <w14:solidFill>
                    <w14:schemeClr w14:val="tx1"/>
                  </w14:solidFill>
                </w14:textFill>
              </w:rPr>
              <w:t>一流专业建设点</w:t>
            </w:r>
          </w:p>
        </w:tc>
        <w:tc>
          <w:tcPr>
            <w:tcW w:w="5491" w:type="dxa"/>
            <w:tcBorders>
              <w:top w:val="single" w:color="auto" w:sz="4" w:space="0"/>
              <w:tl2br w:val="nil"/>
              <w:tr2bl w:val="nil"/>
            </w:tcBorders>
            <w:vAlign w:val="center"/>
          </w:tcPr>
          <w:p>
            <w:pPr>
              <w:widowControl/>
              <w:spacing w:line="500" w:lineRule="exact"/>
              <w:ind w:firstLine="0" w:firstLineChars="0"/>
              <w:jc w:val="center"/>
              <w:textAlignment w:val="center"/>
              <w:rPr>
                <w:rFonts w:ascii="仿宋" w:hAnsi="仿宋" w:cs="仿宋"/>
                <w:color w:val="000000"/>
                <w:kern w:val="0"/>
                <w:sz w:val="22"/>
                <w:szCs w:val="22"/>
              </w:rPr>
            </w:pPr>
            <w:r>
              <w:rPr>
                <w:rFonts w:hint="eastAsia" w:ascii="仿宋" w:hAnsi="仿宋" w:cs="仿宋"/>
                <w:color w:val="000000"/>
                <w:kern w:val="0"/>
                <w:sz w:val="22"/>
                <w:szCs w:val="22"/>
                <w:lang w:bidi="ar"/>
              </w:rPr>
              <w:t>测控技术与仪器、法学、化学工程与工艺、环境工程、建筑学、美术学、统计学、汉语言文学、航空服务艺术与管理、社会工作、土木工程、文物与博物馆学、学前教育、药学、应用化学、材料科学与工程、计算机科学与技术、城乡规划、中药资源与开发、工商管理、劳动与社会保障、音乐学</w:t>
            </w:r>
          </w:p>
        </w:tc>
        <w:tc>
          <w:tcPr>
            <w:tcW w:w="1574" w:type="dxa"/>
            <w:tcBorders>
              <w:top w:val="single" w:color="auto" w:sz="4" w:space="0"/>
              <w:tl2br w:val="nil"/>
              <w:tr2bl w:val="nil"/>
            </w:tcBorders>
            <w:vAlign w:val="center"/>
          </w:tcPr>
          <w:p>
            <w:pPr>
              <w:widowControl/>
              <w:spacing w:line="240" w:lineRule="auto"/>
              <w:ind w:firstLine="440"/>
              <w:rPr>
                <w:rFonts w:ascii="仿宋" w:hAnsi="仿宋" w:cs="仿宋"/>
                <w:color w:val="FF0000"/>
                <w:kern w:val="0"/>
                <w:sz w:val="22"/>
                <w:szCs w:val="22"/>
              </w:rPr>
            </w:pPr>
            <w:r>
              <w:rPr>
                <w:rFonts w:hint="eastAsia" w:ascii="仿宋" w:hAnsi="仿宋" w:cs="仿宋"/>
                <w:color w:val="000000" w:themeColor="text1"/>
                <w:kern w:val="0"/>
                <w:sz w:val="22"/>
                <w:szCs w:val="22"/>
                <w14:textFill>
                  <w14:solidFill>
                    <w14:schemeClr w14:val="tx1"/>
                  </w14:solidFill>
                </w14:textFill>
              </w:rPr>
              <w:t>22个</w:t>
            </w:r>
          </w:p>
        </w:tc>
      </w:tr>
      <w:bookmarkEnd w:id="96"/>
    </w:tbl>
    <w:p>
      <w:pPr>
        <w:pStyle w:val="4"/>
        <w:spacing w:before="0" w:after="0" w:line="360" w:lineRule="auto"/>
        <w:ind w:firstLine="562"/>
        <w:rPr>
          <w:rFonts w:ascii="仿宋" w:hAnsi="仿宋" w:cs="仿宋"/>
          <w:sz w:val="28"/>
          <w:szCs w:val="28"/>
        </w:rPr>
      </w:pPr>
      <w:bookmarkStart w:id="101" w:name="_Toc86611693"/>
      <w:bookmarkStart w:id="102" w:name="_Toc86940398"/>
      <w:bookmarkStart w:id="103" w:name="_Toc14792"/>
      <w:r>
        <w:rPr>
          <w:rFonts w:hint="eastAsia" w:ascii="仿宋" w:hAnsi="仿宋" w:cs="仿宋"/>
          <w:sz w:val="28"/>
          <w:szCs w:val="28"/>
        </w:rPr>
        <w:t>2.聚焦产业，实施专业动态调整</w:t>
      </w:r>
      <w:bookmarkEnd w:id="97"/>
      <w:bookmarkEnd w:id="98"/>
      <w:bookmarkEnd w:id="99"/>
      <w:bookmarkEnd w:id="101"/>
      <w:bookmarkEnd w:id="102"/>
      <w:bookmarkEnd w:id="103"/>
      <w:bookmarkStart w:id="104" w:name="_Toc27553"/>
    </w:p>
    <w:p>
      <w:pPr>
        <w:ind w:firstLine="560"/>
      </w:pPr>
      <w:r>
        <w:t>学校始终坚持立足贵州，服务民族地区，服务国家战略和特殊需 求的办学宗旨，根据贵州特色教育强省战略以及乡村振兴、大数据、 大生态等战略性新兴产业的融合发展，围绕“四新”主攻“四化”，优化学科专业结构调整</w:t>
      </w:r>
      <w:r>
        <w:rPr>
          <w:rFonts w:hint="eastAsia"/>
        </w:rPr>
        <w:t>。</w:t>
      </w:r>
      <w:r>
        <w:t>旅游管理类专业试点服务“旅游产业化”，材料类专业、化工类 专业试点服务“新型工业化”，建筑类专业试点服务“新型城镇化”，生态类专业试点服务“农业现代化”</w:t>
      </w:r>
      <w:r>
        <w:rPr>
          <w:rFonts w:hint="eastAsia"/>
        </w:rPr>
        <w:t>。</w:t>
      </w:r>
    </w:p>
    <w:p>
      <w:pPr>
        <w:ind w:firstLine="560"/>
        <w:rPr>
          <w:rFonts w:ascii="仿宋" w:hAnsi="仿宋" w:cs="仿宋"/>
          <w:b/>
          <w:bCs/>
          <w:color w:val="222222"/>
          <w:kern w:val="0"/>
          <w:szCs w:val="28"/>
        </w:rPr>
      </w:pPr>
      <w:r>
        <w:rPr>
          <w:rFonts w:hint="eastAsia" w:ascii="仿宋" w:hAnsi="仿宋" w:cs="仿宋"/>
          <w:szCs w:val="28"/>
          <w:shd w:val="clear" w:color="auto" w:fill="FFFFFF"/>
        </w:rPr>
        <w:t>为实现各学科专业与区域经济社会发展实际需求的精准对接，切实提升学校人才培养与社会需求的契合度，为区域产业升级转型及创新驱动构筑坚实的智力与人才支撑，学校制定了</w:t>
      </w:r>
      <w:r>
        <w:rPr>
          <w:rFonts w:hint="eastAsia" w:ascii="仿宋" w:hAnsi="仿宋" w:cs="仿宋"/>
          <w:bCs/>
          <w:szCs w:val="28"/>
        </w:rPr>
        <w:t>《贵州民族大学普通全日制本科专业设置与动态调整实施办法》</w:t>
      </w:r>
      <w:r>
        <w:rPr>
          <w:rFonts w:hint="eastAsia" w:ascii="仿宋" w:hAnsi="仿宋" w:cs="仿宋"/>
          <w:szCs w:val="28"/>
          <w:shd w:val="clear" w:color="auto" w:fill="FFFFFF"/>
        </w:rPr>
        <w:t>，系统推进学科专业布局的优化调适工作。</w:t>
      </w:r>
      <w:r>
        <w:rPr>
          <w:rFonts w:hint="eastAsia" w:ascii="仿宋" w:hAnsi="仿宋" w:cs="仿宋"/>
          <w:bCs/>
          <w:szCs w:val="28"/>
        </w:rPr>
        <w:t>参照专业一志愿率、报到率、转专业率、毕业去向落实率等指标，建立“招生—培养—就业”联动的专业预警和退出机制。</w:t>
      </w:r>
      <w:bookmarkEnd w:id="104"/>
    </w:p>
    <w:p>
      <w:pPr>
        <w:pStyle w:val="4"/>
        <w:spacing w:before="0" w:after="0" w:line="360" w:lineRule="auto"/>
        <w:ind w:firstLine="562"/>
        <w:rPr>
          <w:rFonts w:ascii="仿宋" w:hAnsi="仿宋" w:cs="仿宋"/>
          <w:sz w:val="28"/>
          <w:szCs w:val="28"/>
        </w:rPr>
      </w:pPr>
      <w:r>
        <w:rPr>
          <w:rFonts w:hint="eastAsia" w:ascii="仿宋" w:hAnsi="仿宋" w:cs="仿宋"/>
          <w:sz w:val="28"/>
          <w:szCs w:val="28"/>
        </w:rPr>
        <w:t>3.多措并举，探索复合应用培养</w:t>
      </w:r>
      <w:bookmarkStart w:id="105" w:name="_Toc166"/>
    </w:p>
    <w:p>
      <w:pPr>
        <w:ind w:firstLine="560"/>
      </w:pPr>
      <w:r>
        <w:rPr>
          <w:rFonts w:hint="eastAsia"/>
        </w:rPr>
        <w:t>秉持创新理念，深度探索复合型人才培养新模式。学校相继出台关于辅修、第二学士学位以及微专业建设的系列管理与实施办法，大力推动跨校微专业学习及学分认定工作，积极开拓新文科与新工科跨专业人才培养新路径。在过去近三年的时间里，法学、社会学、旅游管理3个专业获批第二学士学位招生资格，共计录取54名学生，且有30名学生参与浙江大学人工智能微专业学习项目。同时，创新性地开设“马克思主义新闻观谢六逸”实验班、“数字社会学”卓越班以及传媒卓越班，通过这些特色班级深入探索新文科专业人才培养的有效模式，全方位提升人才培养质量与效果，为学生的多元化发展和未来职业竞争力的提升奠定坚实基础。</w:t>
      </w:r>
    </w:p>
    <w:bookmarkEnd w:id="105"/>
    <w:p>
      <w:pPr>
        <w:pStyle w:val="3"/>
        <w:spacing w:before="0" w:after="0" w:line="360" w:lineRule="auto"/>
        <w:ind w:firstLine="562"/>
        <w:jc w:val="left"/>
        <w:rPr>
          <w:rFonts w:ascii="宋体" w:hAnsi="宋体" w:eastAsia="宋体" w:cs="宋体"/>
          <w:sz w:val="28"/>
          <w:szCs w:val="28"/>
        </w:rPr>
      </w:pPr>
      <w:bookmarkStart w:id="106" w:name="_Toc184646487"/>
      <w:r>
        <w:rPr>
          <w:rFonts w:hint="eastAsia" w:ascii="宋体" w:hAnsi="宋体" w:eastAsia="宋体" w:cs="宋体"/>
          <w:sz w:val="28"/>
          <w:szCs w:val="28"/>
        </w:rPr>
        <w:t>（二）课程建设</w:t>
      </w:r>
      <w:bookmarkEnd w:id="106"/>
    </w:p>
    <w:p>
      <w:pPr>
        <w:pStyle w:val="4"/>
        <w:spacing w:before="0" w:after="0" w:line="360" w:lineRule="auto"/>
        <w:ind w:firstLine="562"/>
        <w:rPr>
          <w:rFonts w:ascii="仿宋" w:hAnsi="仿宋" w:cs="仿宋"/>
          <w:sz w:val="28"/>
          <w:szCs w:val="28"/>
        </w:rPr>
      </w:pPr>
      <w:bookmarkStart w:id="107" w:name="_Toc22966"/>
      <w:r>
        <w:rPr>
          <w:rFonts w:hint="eastAsia" w:ascii="仿宋" w:hAnsi="仿宋" w:cs="仿宋"/>
          <w:sz w:val="28"/>
          <w:szCs w:val="28"/>
        </w:rPr>
        <w:t>1.思政课程建设</w:t>
      </w:r>
      <w:bookmarkEnd w:id="107"/>
      <w:r>
        <w:rPr>
          <w:rFonts w:hint="eastAsia" w:ascii="仿宋" w:hAnsi="仿宋" w:cs="仿宋"/>
          <w:sz w:val="28"/>
          <w:szCs w:val="28"/>
        </w:rPr>
        <w:t xml:space="preserve"> </w:t>
      </w:r>
    </w:p>
    <w:p>
      <w:pPr>
        <w:ind w:firstLine="560"/>
        <w:rPr>
          <w:rFonts w:cs="宋体"/>
          <w:szCs w:val="21"/>
        </w:rPr>
      </w:pPr>
      <w:r>
        <w:rPr>
          <w:rFonts w:hint="eastAsia" w:cs="仿宋"/>
          <w:kern w:val="0"/>
          <w:szCs w:val="28"/>
        </w:rPr>
        <w:t>根据《关于深化新时代学校思想政治理论课改革创新的若干意见》等文件要求，学校</w:t>
      </w:r>
      <w:r>
        <w:rPr>
          <w:rFonts w:hint="eastAsia" w:cs="宋体"/>
          <w:szCs w:val="21"/>
        </w:rPr>
        <w:t>积极推进思政理论课和通识课程教学改革研究。</w:t>
      </w:r>
      <w:r>
        <w:rPr>
          <w:rFonts w:hint="eastAsia" w:cs="仿宋"/>
          <w:kern w:val="0"/>
          <w:szCs w:val="28"/>
        </w:rPr>
        <w:t>学校探索构建了铸牢中华民族共同体意识教育“一主线四保障六融嵌”工作模式，在全省高校率先开设《中华民族共同体概论》《铸牢中华民族共同体意识教育》等课程，并实现本硕博和预科学生全覆盖</w:t>
      </w:r>
      <w:r>
        <w:rPr>
          <w:rFonts w:hint="eastAsia" w:cs="宋体"/>
          <w:szCs w:val="21"/>
        </w:rPr>
        <w:t>。</w:t>
      </w:r>
    </w:p>
    <w:p>
      <w:pPr>
        <w:ind w:firstLine="560"/>
        <w:rPr>
          <w:rFonts w:cs="仿宋"/>
          <w:kern w:val="0"/>
          <w:szCs w:val="28"/>
        </w:rPr>
      </w:pPr>
      <w:r>
        <w:rPr>
          <w:rFonts w:hint="eastAsia" w:cs="仿宋"/>
          <w:kern w:val="0"/>
          <w:szCs w:val="28"/>
        </w:rPr>
        <w:t>成立课程教研室集体备课，</w:t>
      </w:r>
      <w:r>
        <w:rPr>
          <w:rFonts w:hint="eastAsia" w:cs="宋体"/>
          <w:szCs w:val="21"/>
        </w:rPr>
        <w:t>建设微课资源库和四史教育资源库，</w:t>
      </w:r>
      <w:r>
        <w:rPr>
          <w:rFonts w:hint="eastAsia" w:cs="仿宋"/>
          <w:kern w:val="0"/>
          <w:szCs w:val="28"/>
        </w:rPr>
        <w:t>开展教法攻坚比赛，</w:t>
      </w:r>
      <w:r>
        <w:rPr>
          <w:rFonts w:hint="eastAsia" w:cs="宋体"/>
          <w:szCs w:val="21"/>
        </w:rPr>
        <w:t>强化思想政治理论课建设</w:t>
      </w:r>
      <w:r>
        <w:rPr>
          <w:rFonts w:hint="eastAsia" w:cs="仿宋"/>
          <w:kern w:val="0"/>
          <w:szCs w:val="28"/>
        </w:rPr>
        <w:t>。通过“基础夯实”“质量提升”“特色挖掘”打造思政金课。2024年，《思想道德与法治》获批贵州省高校思想政治理论课“金课”建设项目，《以“十讲十进”创新宣讲机制，破解基层理论宣讲难题》获批教育部思政精品项目。《推进“五个认同”》入选省级思想政治理论课示范课。</w:t>
      </w:r>
    </w:p>
    <w:p>
      <w:pPr>
        <w:pStyle w:val="4"/>
        <w:spacing w:before="0" w:after="0" w:line="360" w:lineRule="auto"/>
        <w:ind w:firstLine="562"/>
        <w:rPr>
          <w:rFonts w:ascii="仿宋" w:hAnsi="仿宋" w:cs="仿宋"/>
          <w:sz w:val="28"/>
          <w:szCs w:val="28"/>
        </w:rPr>
      </w:pPr>
      <w:r>
        <w:rPr>
          <w:rFonts w:hint="eastAsia" w:ascii="仿宋" w:hAnsi="仿宋" w:cs="仿宋"/>
          <w:sz w:val="28"/>
          <w:szCs w:val="28"/>
        </w:rPr>
        <w:t>2.课程思政建设</w:t>
      </w:r>
    </w:p>
    <w:p>
      <w:pPr>
        <w:ind w:firstLine="560"/>
        <w:rPr>
          <w:rFonts w:cs="宋体"/>
          <w:szCs w:val="21"/>
        </w:rPr>
      </w:pPr>
      <w:r>
        <w:rPr>
          <w:rFonts w:hint="eastAsia" w:cs="宋体"/>
          <w:szCs w:val="21"/>
        </w:rPr>
        <w:t>制定《贵州民族大学课程思政建设工作方案》、《贵州民族大学思政课程与课程思政协同育人机制》，成立课程思政教学研究中心，修订人才培养方案实现思政元素全覆盖，构建二级学院与马克思主义学院结对子等工作机制。开展“心中铭党史，课程润思政”创新大赛，遴选示范课，设置课程思政教学专项等激励措施，探索课程思政建设新模式、新方法、新载体，推动各类课程与思政课程同向同行。</w:t>
      </w:r>
    </w:p>
    <w:p>
      <w:pPr>
        <w:ind w:firstLine="560"/>
        <w:rPr>
          <w:rFonts w:ascii="宋体" w:hAnsi="宋体"/>
        </w:rPr>
      </w:pPr>
      <w:r>
        <w:rPr>
          <w:rFonts w:hint="eastAsia" w:cs="宋体"/>
          <w:szCs w:val="21"/>
        </w:rPr>
        <w:t>根据学科、专业特色，开展以民族歌舞为载体、以思政元素为内核的“艺术思政课”品牌，获李炳军省长亲临观摩和点赞。获批省级课程思政示范课程6门，获批相关省级教改项目14项，相关成果获第十届贵州省高等教育教学成果特等奖和二等奖</w:t>
      </w:r>
      <w:r>
        <w:rPr>
          <w:rFonts w:hint="eastAsia"/>
        </w:rPr>
        <w:t>。</w:t>
      </w:r>
    </w:p>
    <w:p>
      <w:pPr>
        <w:spacing w:before="156" w:beforeLines="50"/>
        <w:ind w:firstLine="0" w:firstLineChars="0"/>
        <w:jc w:val="center"/>
        <w:rPr>
          <w:rFonts w:ascii="宋体" w:hAnsi="宋体" w:eastAsia="宋体" w:cs="宋体"/>
          <w:b/>
          <w:bCs/>
          <w:color w:val="222222"/>
          <w:kern w:val="0"/>
          <w:sz w:val="21"/>
          <w:szCs w:val="21"/>
        </w:rPr>
      </w:pPr>
      <w:r>
        <w:rPr>
          <w:rFonts w:hint="eastAsia" w:ascii="宋体" w:hAnsi="宋体" w:eastAsia="宋体" w:cs="宋体"/>
          <w:b/>
          <w:bCs/>
          <w:color w:val="222222"/>
          <w:kern w:val="0"/>
          <w:sz w:val="21"/>
          <w:szCs w:val="21"/>
        </w:rPr>
        <w:t>表10 省级课程思政建设项目</w:t>
      </w:r>
    </w:p>
    <w:tbl>
      <w:tblPr>
        <w:tblStyle w:val="17"/>
        <w:tblW w:w="8683" w:type="dxa"/>
        <w:jc w:val="center"/>
        <w:tblBorders>
          <w:top w:val="double" w:color="auto" w:sz="4" w:space="0"/>
          <w:left w:val="none" w:color="auto" w:sz="0" w:space="0"/>
          <w:bottom w:val="doub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6"/>
        <w:gridCol w:w="3959"/>
        <w:gridCol w:w="1103"/>
        <w:gridCol w:w="2875"/>
      </w:tblGrid>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jc w:val="center"/>
        </w:trPr>
        <w:tc>
          <w:tcPr>
            <w:tcW w:w="746" w:type="dxa"/>
            <w:tcBorders>
              <w:tl2br w:val="nil"/>
              <w:tr2bl w:val="nil"/>
            </w:tcBorders>
            <w:shd w:val="clear" w:color="auto" w:fill="F1F1F1" w:themeFill="background1" w:themeFillShade="F2"/>
            <w:vAlign w:val="center"/>
          </w:tcPr>
          <w:p>
            <w:pPr>
              <w:widowControl/>
              <w:ind w:firstLine="0" w:firstLineChars="0"/>
              <w:jc w:val="center"/>
              <w:rPr>
                <w:rFonts w:ascii="宋体" w:hAnsi="宋体" w:eastAsia="宋体" w:cs="宋体"/>
                <w:b/>
                <w:bCs/>
                <w:color w:val="000000"/>
                <w:kern w:val="0"/>
                <w:sz w:val="21"/>
                <w:szCs w:val="21"/>
              </w:rPr>
            </w:pPr>
            <w:r>
              <w:rPr>
                <w:rFonts w:hint="eastAsia" w:ascii="仿宋_GB2312" w:hAnsi="黑体" w:eastAsia="仿宋_GB2312" w:cs="宋体"/>
                <w:b/>
                <w:kern w:val="0"/>
                <w:sz w:val="24"/>
              </w:rPr>
              <w:t>序号</w:t>
            </w:r>
          </w:p>
        </w:tc>
        <w:tc>
          <w:tcPr>
            <w:tcW w:w="3959" w:type="dxa"/>
            <w:tcBorders>
              <w:tl2br w:val="nil"/>
              <w:tr2bl w:val="nil"/>
            </w:tcBorders>
            <w:shd w:val="clear" w:color="auto" w:fill="F1F1F1" w:themeFill="background1" w:themeFillShade="F2"/>
            <w:vAlign w:val="center"/>
          </w:tcPr>
          <w:p>
            <w:pPr>
              <w:widowControl/>
              <w:ind w:firstLine="0" w:firstLineChars="0"/>
              <w:jc w:val="center"/>
              <w:rPr>
                <w:rFonts w:ascii="宋体" w:hAnsi="宋体" w:eastAsia="宋体" w:cs="宋体"/>
                <w:b/>
                <w:bCs/>
                <w:color w:val="000000"/>
                <w:kern w:val="0"/>
                <w:sz w:val="21"/>
                <w:szCs w:val="21"/>
              </w:rPr>
            </w:pPr>
            <w:r>
              <w:rPr>
                <w:rFonts w:hint="eastAsia" w:ascii="仿宋_GB2312" w:hAnsi="黑体" w:eastAsia="仿宋_GB2312" w:cs="宋体"/>
                <w:b/>
                <w:kern w:val="0"/>
                <w:sz w:val="24"/>
              </w:rPr>
              <w:t>项目名称</w:t>
            </w:r>
          </w:p>
        </w:tc>
        <w:tc>
          <w:tcPr>
            <w:tcW w:w="1103" w:type="dxa"/>
            <w:tcBorders>
              <w:tl2br w:val="nil"/>
              <w:tr2bl w:val="nil"/>
            </w:tcBorders>
            <w:shd w:val="clear" w:color="auto" w:fill="F1F1F1" w:themeFill="background1" w:themeFillShade="F2"/>
            <w:vAlign w:val="center"/>
          </w:tcPr>
          <w:p>
            <w:pPr>
              <w:widowControl/>
              <w:ind w:firstLine="0" w:firstLineChars="0"/>
              <w:jc w:val="center"/>
              <w:rPr>
                <w:rFonts w:ascii="仿宋_GB2312" w:hAnsi="黑体" w:eastAsia="仿宋_GB2312" w:cs="宋体"/>
                <w:b/>
                <w:kern w:val="0"/>
                <w:sz w:val="24"/>
              </w:rPr>
            </w:pPr>
            <w:r>
              <w:rPr>
                <w:rFonts w:hint="eastAsia" w:ascii="仿宋_GB2312" w:hAnsi="黑体" w:eastAsia="仿宋_GB2312" w:cs="宋体"/>
                <w:b/>
                <w:kern w:val="0"/>
                <w:sz w:val="24"/>
              </w:rPr>
              <w:t>负责人</w:t>
            </w:r>
          </w:p>
        </w:tc>
        <w:tc>
          <w:tcPr>
            <w:tcW w:w="2875" w:type="dxa"/>
            <w:tcBorders>
              <w:tl2br w:val="nil"/>
              <w:tr2bl w:val="nil"/>
            </w:tcBorders>
            <w:shd w:val="clear" w:color="auto" w:fill="F1F1F1" w:themeFill="background1" w:themeFillShade="F2"/>
            <w:vAlign w:val="center"/>
          </w:tcPr>
          <w:p>
            <w:pPr>
              <w:widowControl/>
              <w:ind w:firstLine="482"/>
              <w:jc w:val="center"/>
              <w:rPr>
                <w:rFonts w:ascii="仿宋_GB2312" w:hAnsi="黑体" w:eastAsia="仿宋_GB2312" w:cs="宋体"/>
                <w:b/>
                <w:kern w:val="0"/>
                <w:sz w:val="24"/>
              </w:rPr>
            </w:pPr>
            <w:r>
              <w:rPr>
                <w:rFonts w:hint="eastAsia" w:ascii="仿宋_GB2312" w:hAnsi="黑体" w:eastAsia="仿宋_GB2312" w:cs="宋体"/>
                <w:b/>
                <w:kern w:val="0"/>
                <w:sz w:val="24"/>
              </w:rPr>
              <w:t>类型</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46" w:type="dxa"/>
            <w:tcBorders>
              <w:tl2br w:val="nil"/>
              <w:tr2bl w:val="nil"/>
            </w:tcBorders>
            <w:vAlign w:val="center"/>
          </w:tcPr>
          <w:p>
            <w:pPr>
              <w:ind w:firstLine="0" w:firstLineChars="0"/>
              <w:jc w:val="center"/>
              <w:rPr>
                <w:rFonts w:ascii="宋体" w:hAnsi="宋体" w:eastAsia="宋体" w:cs="宋体"/>
                <w:color w:val="000000"/>
                <w:kern w:val="0"/>
                <w:sz w:val="21"/>
                <w:szCs w:val="21"/>
              </w:rPr>
            </w:pPr>
            <w:r>
              <w:rPr>
                <w:rFonts w:hint="eastAsia" w:ascii="宋体" w:hAnsi="宋体" w:eastAsia="宋体" w:cs="宋体"/>
                <w:kern w:val="0"/>
                <w:sz w:val="21"/>
                <w:szCs w:val="21"/>
                <w:lang w:val="zh-CN" w:bidi="zh-CN"/>
              </w:rPr>
              <w:t>1</w:t>
            </w:r>
          </w:p>
        </w:tc>
        <w:tc>
          <w:tcPr>
            <w:tcW w:w="3959" w:type="dxa"/>
            <w:tcBorders>
              <w:tl2br w:val="nil"/>
              <w:tr2bl w:val="nil"/>
            </w:tcBorders>
            <w:vAlign w:val="center"/>
          </w:tcPr>
          <w:p>
            <w:pPr>
              <w:spacing w:line="240" w:lineRule="auto"/>
              <w:ind w:firstLine="0" w:firstLineChars="0"/>
              <w:jc w:val="left"/>
              <w:rPr>
                <w:rFonts w:ascii="宋体" w:hAnsi="宋体" w:eastAsia="宋体" w:cs="宋体"/>
                <w:color w:val="000000"/>
                <w:kern w:val="0"/>
                <w:sz w:val="21"/>
                <w:szCs w:val="21"/>
              </w:rPr>
            </w:pPr>
            <w:r>
              <w:rPr>
                <w:rFonts w:hint="eastAsia" w:ascii="仿宋" w:hAnsi="仿宋" w:cs="仿宋"/>
                <w:kern w:val="0"/>
                <w:sz w:val="24"/>
              </w:rPr>
              <w:t>“时代画像”专题艺术实践课程</w:t>
            </w:r>
          </w:p>
        </w:tc>
        <w:tc>
          <w:tcPr>
            <w:tcW w:w="1103" w:type="dxa"/>
            <w:tcBorders>
              <w:tl2br w:val="nil"/>
              <w:tr2bl w:val="nil"/>
            </w:tcBorders>
            <w:vAlign w:val="center"/>
          </w:tcPr>
          <w:p>
            <w:pPr>
              <w:spacing w:line="240" w:lineRule="auto"/>
              <w:ind w:firstLine="0" w:firstLineChars="0"/>
              <w:jc w:val="center"/>
              <w:rPr>
                <w:rFonts w:ascii="宋体" w:hAnsi="宋体" w:eastAsia="宋体" w:cs="宋体"/>
                <w:color w:val="000000"/>
                <w:kern w:val="0"/>
                <w:sz w:val="21"/>
                <w:szCs w:val="21"/>
              </w:rPr>
            </w:pPr>
            <w:r>
              <w:rPr>
                <w:rFonts w:hint="eastAsia" w:ascii="仿宋" w:hAnsi="仿宋" w:cs="仿宋"/>
                <w:kern w:val="0"/>
                <w:sz w:val="24"/>
              </w:rPr>
              <w:t>熊爱琳</w:t>
            </w:r>
          </w:p>
        </w:tc>
        <w:tc>
          <w:tcPr>
            <w:tcW w:w="2875" w:type="dxa"/>
            <w:tcBorders>
              <w:tl2br w:val="nil"/>
              <w:tr2bl w:val="nil"/>
            </w:tcBorders>
            <w:vAlign w:val="center"/>
          </w:tcPr>
          <w:p>
            <w:pPr>
              <w:spacing w:line="240" w:lineRule="auto"/>
              <w:ind w:firstLine="0" w:firstLineChars="0"/>
              <w:jc w:val="left"/>
              <w:rPr>
                <w:rFonts w:ascii="宋体" w:hAnsi="宋体" w:eastAsia="宋体" w:cs="宋体"/>
                <w:color w:val="000000"/>
                <w:kern w:val="0"/>
                <w:sz w:val="21"/>
                <w:szCs w:val="21"/>
              </w:rPr>
            </w:pPr>
            <w:r>
              <w:rPr>
                <w:rFonts w:hint="eastAsia" w:ascii="仿宋" w:hAnsi="仿宋" w:cs="仿宋"/>
                <w:kern w:val="0"/>
                <w:sz w:val="24"/>
              </w:rPr>
              <w:t>省级课程思政示范课</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746" w:type="dxa"/>
            <w:tcBorders>
              <w:tl2br w:val="nil"/>
              <w:tr2bl w:val="nil"/>
            </w:tcBorders>
            <w:vAlign w:val="center"/>
          </w:tcPr>
          <w:p>
            <w:pPr>
              <w:ind w:firstLine="0" w:firstLineChars="0"/>
              <w:jc w:val="center"/>
              <w:rPr>
                <w:rFonts w:ascii="宋体" w:hAnsi="宋体" w:eastAsia="宋体" w:cs="宋体"/>
                <w:color w:val="000000"/>
                <w:kern w:val="0"/>
                <w:sz w:val="21"/>
                <w:szCs w:val="21"/>
              </w:rPr>
            </w:pPr>
            <w:r>
              <w:rPr>
                <w:rFonts w:hint="eastAsia" w:ascii="宋体" w:hAnsi="宋体" w:eastAsia="宋体" w:cs="宋体"/>
                <w:kern w:val="0"/>
                <w:sz w:val="21"/>
                <w:szCs w:val="21"/>
                <w:lang w:val="zh-CN" w:bidi="zh-CN"/>
              </w:rPr>
              <w:t>2</w:t>
            </w:r>
          </w:p>
        </w:tc>
        <w:tc>
          <w:tcPr>
            <w:tcW w:w="3959" w:type="dxa"/>
            <w:tcBorders>
              <w:tl2br w:val="nil"/>
              <w:tr2bl w:val="nil"/>
            </w:tcBorders>
            <w:vAlign w:val="center"/>
          </w:tcPr>
          <w:p>
            <w:pPr>
              <w:spacing w:line="240" w:lineRule="auto"/>
              <w:ind w:firstLine="0" w:firstLineChars="0"/>
              <w:jc w:val="left"/>
              <w:rPr>
                <w:rFonts w:ascii="宋体" w:hAnsi="宋体" w:eastAsia="宋体" w:cs="宋体"/>
                <w:color w:val="000000"/>
                <w:kern w:val="0"/>
                <w:sz w:val="21"/>
                <w:szCs w:val="21"/>
              </w:rPr>
            </w:pPr>
            <w:r>
              <w:rPr>
                <w:rFonts w:hint="eastAsia" w:ascii="仿宋" w:hAnsi="仿宋" w:cs="仿宋"/>
                <w:kern w:val="0"/>
                <w:sz w:val="24"/>
              </w:rPr>
              <w:t>民族法学</w:t>
            </w:r>
          </w:p>
        </w:tc>
        <w:tc>
          <w:tcPr>
            <w:tcW w:w="1103" w:type="dxa"/>
            <w:tcBorders>
              <w:tl2br w:val="nil"/>
              <w:tr2bl w:val="nil"/>
            </w:tcBorders>
            <w:vAlign w:val="center"/>
          </w:tcPr>
          <w:p>
            <w:pPr>
              <w:spacing w:line="240" w:lineRule="auto"/>
              <w:ind w:firstLine="0" w:firstLineChars="0"/>
              <w:jc w:val="center"/>
              <w:rPr>
                <w:rFonts w:ascii="宋体" w:hAnsi="宋体" w:eastAsia="宋体" w:cs="宋体"/>
                <w:color w:val="000000"/>
                <w:kern w:val="0"/>
                <w:sz w:val="21"/>
                <w:szCs w:val="21"/>
              </w:rPr>
            </w:pPr>
            <w:r>
              <w:rPr>
                <w:rFonts w:hint="eastAsia" w:ascii="仿宋" w:hAnsi="仿宋" w:cs="仿宋"/>
                <w:kern w:val="0"/>
                <w:sz w:val="24"/>
              </w:rPr>
              <w:t>傅智文</w:t>
            </w:r>
          </w:p>
        </w:tc>
        <w:tc>
          <w:tcPr>
            <w:tcW w:w="2875" w:type="dxa"/>
            <w:tcBorders>
              <w:tl2br w:val="nil"/>
              <w:tr2bl w:val="nil"/>
            </w:tcBorders>
            <w:vAlign w:val="center"/>
          </w:tcPr>
          <w:p>
            <w:pPr>
              <w:spacing w:line="240" w:lineRule="auto"/>
              <w:ind w:firstLine="0" w:firstLineChars="0"/>
              <w:jc w:val="left"/>
              <w:rPr>
                <w:rFonts w:ascii="宋体" w:hAnsi="宋体" w:eastAsia="宋体" w:cs="宋体"/>
                <w:color w:val="000000"/>
                <w:kern w:val="0"/>
                <w:sz w:val="21"/>
                <w:szCs w:val="21"/>
              </w:rPr>
            </w:pPr>
            <w:r>
              <w:rPr>
                <w:rFonts w:hint="eastAsia" w:ascii="仿宋" w:hAnsi="仿宋" w:cs="仿宋"/>
                <w:kern w:val="0"/>
                <w:sz w:val="24"/>
              </w:rPr>
              <w:t>省级课程思政示范课</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746" w:type="dxa"/>
            <w:tcBorders>
              <w:tl2br w:val="nil"/>
              <w:tr2bl w:val="nil"/>
            </w:tcBorders>
            <w:vAlign w:val="center"/>
          </w:tcPr>
          <w:p>
            <w:pPr>
              <w:ind w:firstLine="0" w:firstLineChars="0"/>
              <w:jc w:val="center"/>
              <w:rPr>
                <w:rFonts w:ascii="仿宋_GB2312" w:hAnsi="仿宋" w:eastAsia="仿宋_GB2312" w:cs="宋体"/>
                <w:kern w:val="0"/>
                <w:sz w:val="24"/>
              </w:rPr>
            </w:pPr>
            <w:r>
              <w:rPr>
                <w:rFonts w:hint="eastAsia" w:ascii="宋体" w:hAnsi="宋体" w:eastAsia="宋体" w:cs="宋体"/>
                <w:kern w:val="0"/>
                <w:sz w:val="21"/>
                <w:szCs w:val="21"/>
                <w:lang w:val="zh-CN" w:bidi="zh-CN"/>
              </w:rPr>
              <w:t>3</w:t>
            </w:r>
          </w:p>
        </w:tc>
        <w:tc>
          <w:tcPr>
            <w:tcW w:w="3959" w:type="dxa"/>
            <w:tcBorders>
              <w:tl2br w:val="nil"/>
              <w:tr2bl w:val="nil"/>
            </w:tcBorders>
            <w:vAlign w:val="center"/>
          </w:tcPr>
          <w:p>
            <w:pPr>
              <w:spacing w:line="240" w:lineRule="auto"/>
              <w:ind w:firstLine="0" w:firstLineChars="0"/>
              <w:jc w:val="left"/>
              <w:rPr>
                <w:rFonts w:ascii="仿宋_GB2312" w:hAnsi="仿宋" w:eastAsia="仿宋_GB2312" w:cs="宋体"/>
                <w:kern w:val="0"/>
                <w:sz w:val="24"/>
              </w:rPr>
            </w:pPr>
            <w:r>
              <w:rPr>
                <w:rFonts w:hint="eastAsia" w:ascii="仿宋" w:hAnsi="仿宋" w:cs="仿宋"/>
                <w:kern w:val="0"/>
                <w:sz w:val="24"/>
              </w:rPr>
              <w:t>普通话语音与播音发声</w:t>
            </w:r>
          </w:p>
        </w:tc>
        <w:tc>
          <w:tcPr>
            <w:tcW w:w="1103" w:type="dxa"/>
            <w:tcBorders>
              <w:tl2br w:val="nil"/>
              <w:tr2bl w:val="nil"/>
            </w:tcBorders>
            <w:vAlign w:val="center"/>
          </w:tcPr>
          <w:p>
            <w:pPr>
              <w:spacing w:line="240" w:lineRule="auto"/>
              <w:ind w:firstLine="0" w:firstLineChars="0"/>
              <w:jc w:val="center"/>
              <w:rPr>
                <w:rFonts w:ascii="仿宋_GB2312" w:hAnsi="仿宋" w:eastAsia="仿宋_GB2312" w:cs="宋体"/>
                <w:kern w:val="0"/>
                <w:sz w:val="24"/>
              </w:rPr>
            </w:pPr>
            <w:r>
              <w:rPr>
                <w:rFonts w:hint="eastAsia" w:ascii="仿宋" w:hAnsi="仿宋" w:cs="仿宋"/>
                <w:kern w:val="0"/>
                <w:sz w:val="24"/>
              </w:rPr>
              <w:t>钟华</w:t>
            </w:r>
          </w:p>
        </w:tc>
        <w:tc>
          <w:tcPr>
            <w:tcW w:w="2875" w:type="dxa"/>
            <w:tcBorders>
              <w:tl2br w:val="nil"/>
              <w:tr2bl w:val="nil"/>
            </w:tcBorders>
            <w:vAlign w:val="center"/>
          </w:tcPr>
          <w:p>
            <w:pPr>
              <w:spacing w:line="240" w:lineRule="auto"/>
              <w:ind w:firstLine="0" w:firstLineChars="0"/>
              <w:jc w:val="left"/>
              <w:rPr>
                <w:rFonts w:ascii="仿宋_GB2312" w:hAnsi="仿宋" w:eastAsia="仿宋_GB2312" w:cs="宋体"/>
                <w:kern w:val="0"/>
                <w:sz w:val="24"/>
              </w:rPr>
            </w:pPr>
            <w:r>
              <w:rPr>
                <w:rFonts w:hint="eastAsia" w:ascii="仿宋" w:hAnsi="仿宋" w:cs="仿宋"/>
                <w:kern w:val="0"/>
                <w:sz w:val="24"/>
              </w:rPr>
              <w:t>省级课程思政示范课</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746" w:type="dxa"/>
            <w:tcBorders>
              <w:tl2br w:val="nil"/>
              <w:tr2bl w:val="nil"/>
            </w:tcBorders>
            <w:vAlign w:val="center"/>
          </w:tcPr>
          <w:p>
            <w:pPr>
              <w:ind w:firstLine="0" w:firstLineChars="0"/>
              <w:jc w:val="center"/>
              <w:rPr>
                <w:rFonts w:ascii="仿宋_GB2312" w:hAnsi="仿宋" w:eastAsia="仿宋_GB2312" w:cs="宋体"/>
                <w:kern w:val="0"/>
                <w:sz w:val="24"/>
              </w:rPr>
            </w:pPr>
            <w:r>
              <w:rPr>
                <w:rFonts w:hint="eastAsia" w:ascii="宋体" w:hAnsi="宋体" w:eastAsia="宋体" w:cs="宋体"/>
                <w:kern w:val="0"/>
                <w:sz w:val="21"/>
                <w:szCs w:val="21"/>
                <w:lang w:val="zh-CN" w:bidi="zh-CN"/>
              </w:rPr>
              <w:t>4</w:t>
            </w:r>
          </w:p>
        </w:tc>
        <w:tc>
          <w:tcPr>
            <w:tcW w:w="3959" w:type="dxa"/>
            <w:tcBorders>
              <w:tl2br w:val="nil"/>
              <w:tr2bl w:val="nil"/>
            </w:tcBorders>
            <w:vAlign w:val="center"/>
          </w:tcPr>
          <w:p>
            <w:pPr>
              <w:spacing w:line="240" w:lineRule="auto"/>
              <w:ind w:firstLine="0" w:firstLineChars="0"/>
              <w:jc w:val="left"/>
              <w:rPr>
                <w:rFonts w:ascii="仿宋_GB2312" w:hAnsi="仿宋" w:eastAsia="仿宋_GB2312" w:cs="宋体"/>
                <w:kern w:val="0"/>
                <w:sz w:val="24"/>
              </w:rPr>
            </w:pPr>
            <w:r>
              <w:rPr>
                <w:rFonts w:hint="eastAsia" w:ascii="仿宋" w:hAnsi="仿宋" w:cs="仿宋"/>
                <w:kern w:val="0"/>
                <w:sz w:val="24"/>
              </w:rPr>
              <w:t>城乡规划概论</w:t>
            </w:r>
          </w:p>
        </w:tc>
        <w:tc>
          <w:tcPr>
            <w:tcW w:w="1103" w:type="dxa"/>
            <w:tcBorders>
              <w:tl2br w:val="nil"/>
              <w:tr2bl w:val="nil"/>
            </w:tcBorders>
            <w:vAlign w:val="center"/>
          </w:tcPr>
          <w:p>
            <w:pPr>
              <w:spacing w:line="240" w:lineRule="auto"/>
              <w:ind w:firstLine="0" w:firstLineChars="0"/>
              <w:jc w:val="center"/>
              <w:rPr>
                <w:rFonts w:ascii="仿宋_GB2312" w:hAnsi="仿宋" w:eastAsia="仿宋_GB2312" w:cs="宋体"/>
                <w:kern w:val="0"/>
                <w:sz w:val="24"/>
              </w:rPr>
            </w:pPr>
            <w:r>
              <w:rPr>
                <w:rFonts w:hint="eastAsia" w:ascii="仿宋" w:hAnsi="仿宋" w:cs="仿宋"/>
                <w:kern w:val="0"/>
                <w:sz w:val="24"/>
              </w:rPr>
              <w:t>何璘</w:t>
            </w:r>
          </w:p>
        </w:tc>
        <w:tc>
          <w:tcPr>
            <w:tcW w:w="2875" w:type="dxa"/>
            <w:tcBorders>
              <w:tl2br w:val="nil"/>
              <w:tr2bl w:val="nil"/>
            </w:tcBorders>
            <w:vAlign w:val="center"/>
          </w:tcPr>
          <w:p>
            <w:pPr>
              <w:spacing w:line="240" w:lineRule="auto"/>
              <w:ind w:firstLine="0" w:firstLineChars="0"/>
              <w:jc w:val="left"/>
              <w:rPr>
                <w:rFonts w:ascii="仿宋_GB2312" w:hAnsi="仿宋" w:eastAsia="仿宋_GB2312" w:cs="宋体"/>
                <w:kern w:val="0"/>
                <w:sz w:val="24"/>
              </w:rPr>
            </w:pPr>
            <w:r>
              <w:rPr>
                <w:rFonts w:hint="eastAsia" w:ascii="仿宋" w:hAnsi="仿宋" w:cs="仿宋"/>
                <w:kern w:val="0"/>
                <w:sz w:val="24"/>
              </w:rPr>
              <w:t>省级课程思政示范课</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746" w:type="dxa"/>
            <w:tcBorders>
              <w:tl2br w:val="nil"/>
              <w:tr2bl w:val="nil"/>
            </w:tcBorders>
            <w:vAlign w:val="center"/>
          </w:tcPr>
          <w:p>
            <w:pPr>
              <w:ind w:firstLine="0" w:firstLineChars="0"/>
              <w:jc w:val="center"/>
              <w:rPr>
                <w:rFonts w:ascii="仿宋_GB2312" w:hAnsi="仿宋" w:eastAsia="仿宋_GB2312" w:cs="宋体"/>
                <w:kern w:val="0"/>
                <w:sz w:val="24"/>
              </w:rPr>
            </w:pPr>
            <w:r>
              <w:rPr>
                <w:rFonts w:hint="eastAsia" w:ascii="宋体" w:hAnsi="宋体" w:eastAsia="宋体" w:cs="宋体"/>
                <w:kern w:val="0"/>
                <w:sz w:val="21"/>
                <w:szCs w:val="21"/>
                <w:lang w:val="zh-CN" w:bidi="zh-CN"/>
              </w:rPr>
              <w:t>5</w:t>
            </w:r>
          </w:p>
        </w:tc>
        <w:tc>
          <w:tcPr>
            <w:tcW w:w="3959" w:type="dxa"/>
            <w:tcBorders>
              <w:tl2br w:val="nil"/>
              <w:tr2bl w:val="nil"/>
            </w:tcBorders>
            <w:vAlign w:val="center"/>
          </w:tcPr>
          <w:p>
            <w:pPr>
              <w:spacing w:line="240" w:lineRule="auto"/>
              <w:ind w:firstLine="0" w:firstLineChars="0"/>
              <w:jc w:val="left"/>
              <w:rPr>
                <w:rFonts w:ascii="仿宋_GB2312" w:hAnsi="仿宋" w:eastAsia="仿宋_GB2312" w:cs="宋体"/>
                <w:kern w:val="0"/>
                <w:sz w:val="24"/>
              </w:rPr>
            </w:pPr>
            <w:r>
              <w:rPr>
                <w:rFonts w:hint="eastAsia" w:ascii="仿宋" w:hAnsi="仿宋" w:cs="仿宋"/>
                <w:kern w:val="0"/>
                <w:sz w:val="24"/>
              </w:rPr>
              <w:t>民族理论与政策</w:t>
            </w:r>
          </w:p>
        </w:tc>
        <w:tc>
          <w:tcPr>
            <w:tcW w:w="1103" w:type="dxa"/>
            <w:tcBorders>
              <w:tl2br w:val="nil"/>
              <w:tr2bl w:val="nil"/>
            </w:tcBorders>
            <w:vAlign w:val="center"/>
          </w:tcPr>
          <w:p>
            <w:pPr>
              <w:spacing w:line="240" w:lineRule="auto"/>
              <w:ind w:firstLine="0" w:firstLineChars="0"/>
              <w:jc w:val="center"/>
              <w:rPr>
                <w:rFonts w:ascii="仿宋_GB2312" w:hAnsi="仿宋" w:eastAsia="仿宋_GB2312" w:cs="宋体"/>
                <w:kern w:val="0"/>
                <w:sz w:val="24"/>
              </w:rPr>
            </w:pPr>
            <w:r>
              <w:rPr>
                <w:rFonts w:hint="eastAsia" w:ascii="仿宋" w:hAnsi="仿宋" w:cs="仿宋"/>
                <w:kern w:val="0"/>
                <w:sz w:val="24"/>
              </w:rPr>
              <w:t>董强</w:t>
            </w:r>
          </w:p>
        </w:tc>
        <w:tc>
          <w:tcPr>
            <w:tcW w:w="2875" w:type="dxa"/>
            <w:tcBorders>
              <w:tl2br w:val="nil"/>
              <w:tr2bl w:val="nil"/>
            </w:tcBorders>
            <w:vAlign w:val="center"/>
          </w:tcPr>
          <w:p>
            <w:pPr>
              <w:spacing w:line="240" w:lineRule="auto"/>
              <w:ind w:firstLine="0" w:firstLineChars="0"/>
              <w:jc w:val="left"/>
              <w:rPr>
                <w:rFonts w:ascii="仿宋_GB2312" w:hAnsi="仿宋" w:eastAsia="仿宋_GB2312" w:cs="宋体"/>
                <w:kern w:val="0"/>
                <w:sz w:val="24"/>
              </w:rPr>
            </w:pPr>
            <w:r>
              <w:rPr>
                <w:rFonts w:hint="eastAsia" w:ascii="仿宋" w:hAnsi="仿宋" w:cs="仿宋"/>
                <w:kern w:val="0"/>
                <w:sz w:val="24"/>
              </w:rPr>
              <w:t>省级课程思政示范课</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746" w:type="dxa"/>
            <w:tcBorders>
              <w:tl2br w:val="nil"/>
              <w:tr2bl w:val="nil"/>
            </w:tcBorders>
            <w:vAlign w:val="center"/>
          </w:tcPr>
          <w:p>
            <w:pPr>
              <w:ind w:firstLine="0" w:firstLineChars="0"/>
              <w:jc w:val="center"/>
              <w:rPr>
                <w:rFonts w:ascii="仿宋_GB2312" w:hAnsi="仿宋" w:eastAsia="仿宋_GB2312" w:cs="宋体"/>
                <w:kern w:val="0"/>
                <w:sz w:val="24"/>
              </w:rPr>
            </w:pPr>
            <w:r>
              <w:rPr>
                <w:rFonts w:hint="eastAsia" w:ascii="宋体" w:hAnsi="宋体" w:eastAsia="宋体" w:cs="宋体"/>
                <w:kern w:val="0"/>
                <w:sz w:val="21"/>
                <w:szCs w:val="21"/>
                <w:lang w:bidi="zh-CN"/>
              </w:rPr>
              <w:t>6</w:t>
            </w:r>
          </w:p>
        </w:tc>
        <w:tc>
          <w:tcPr>
            <w:tcW w:w="3959" w:type="dxa"/>
            <w:tcBorders>
              <w:tl2br w:val="nil"/>
              <w:tr2bl w:val="nil"/>
            </w:tcBorders>
            <w:vAlign w:val="center"/>
          </w:tcPr>
          <w:p>
            <w:pPr>
              <w:spacing w:line="240" w:lineRule="auto"/>
              <w:ind w:firstLine="0" w:firstLineChars="0"/>
              <w:jc w:val="left"/>
              <w:rPr>
                <w:rFonts w:ascii="仿宋_GB2312" w:hAnsi="仿宋" w:eastAsia="仿宋_GB2312" w:cs="宋体"/>
                <w:kern w:val="0"/>
                <w:sz w:val="24"/>
              </w:rPr>
            </w:pPr>
            <w:r>
              <w:rPr>
                <w:rFonts w:hint="eastAsia" w:ascii="仿宋" w:hAnsi="仿宋" w:cs="仿宋"/>
                <w:kern w:val="0"/>
                <w:sz w:val="24"/>
              </w:rPr>
              <w:t>自动控制原理</w:t>
            </w:r>
          </w:p>
        </w:tc>
        <w:tc>
          <w:tcPr>
            <w:tcW w:w="1103" w:type="dxa"/>
            <w:tcBorders>
              <w:tl2br w:val="nil"/>
              <w:tr2bl w:val="nil"/>
            </w:tcBorders>
            <w:vAlign w:val="center"/>
          </w:tcPr>
          <w:p>
            <w:pPr>
              <w:spacing w:line="240" w:lineRule="auto"/>
              <w:ind w:firstLine="0" w:firstLineChars="0"/>
              <w:jc w:val="center"/>
              <w:rPr>
                <w:rFonts w:ascii="仿宋_GB2312" w:hAnsi="仿宋" w:eastAsia="仿宋_GB2312" w:cs="宋体"/>
                <w:kern w:val="0"/>
                <w:sz w:val="24"/>
              </w:rPr>
            </w:pPr>
            <w:r>
              <w:rPr>
                <w:rFonts w:hint="eastAsia" w:ascii="仿宋" w:hAnsi="仿宋" w:cs="仿宋"/>
                <w:kern w:val="0"/>
                <w:sz w:val="24"/>
              </w:rPr>
              <w:t>杨盛毅</w:t>
            </w:r>
          </w:p>
        </w:tc>
        <w:tc>
          <w:tcPr>
            <w:tcW w:w="2875" w:type="dxa"/>
            <w:tcBorders>
              <w:tl2br w:val="nil"/>
              <w:tr2bl w:val="nil"/>
            </w:tcBorders>
            <w:vAlign w:val="center"/>
          </w:tcPr>
          <w:p>
            <w:pPr>
              <w:spacing w:line="240" w:lineRule="auto"/>
              <w:ind w:firstLine="0" w:firstLineChars="0"/>
              <w:jc w:val="left"/>
              <w:rPr>
                <w:rFonts w:ascii="仿宋_GB2312" w:hAnsi="仿宋" w:eastAsia="仿宋_GB2312" w:cs="宋体"/>
                <w:kern w:val="0"/>
                <w:sz w:val="24"/>
              </w:rPr>
            </w:pPr>
            <w:r>
              <w:rPr>
                <w:rFonts w:hint="eastAsia" w:ascii="仿宋" w:hAnsi="仿宋" w:cs="仿宋"/>
                <w:kern w:val="0"/>
                <w:sz w:val="24"/>
              </w:rPr>
              <w:t>省级课程思政示范课</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746" w:type="dxa"/>
            <w:tcBorders>
              <w:tl2br w:val="nil"/>
              <w:tr2bl w:val="nil"/>
            </w:tcBorders>
            <w:vAlign w:val="center"/>
          </w:tcPr>
          <w:p>
            <w:pPr>
              <w:ind w:firstLine="0" w:firstLineChars="0"/>
              <w:jc w:val="center"/>
              <w:rPr>
                <w:rFonts w:ascii="宋体" w:hAnsi="宋体" w:eastAsia="宋体" w:cs="宋体"/>
                <w:kern w:val="0"/>
                <w:sz w:val="21"/>
                <w:szCs w:val="21"/>
                <w:lang w:val="zh-CN" w:bidi="zh-CN"/>
              </w:rPr>
            </w:pPr>
            <w:r>
              <w:rPr>
                <w:rFonts w:hint="eastAsia" w:ascii="宋体" w:hAnsi="宋体" w:eastAsia="宋体" w:cs="宋体"/>
                <w:kern w:val="0"/>
                <w:sz w:val="21"/>
                <w:szCs w:val="21"/>
                <w:lang w:bidi="zh-CN"/>
              </w:rPr>
              <w:t>7</w:t>
            </w:r>
          </w:p>
        </w:tc>
        <w:tc>
          <w:tcPr>
            <w:tcW w:w="3959" w:type="dxa"/>
            <w:tcBorders>
              <w:tl2br w:val="nil"/>
              <w:tr2bl w:val="nil"/>
            </w:tcBorders>
            <w:vAlign w:val="center"/>
          </w:tcPr>
          <w:p>
            <w:pPr>
              <w:spacing w:line="240" w:lineRule="auto"/>
              <w:ind w:firstLine="0" w:firstLineChars="0"/>
              <w:jc w:val="left"/>
              <w:rPr>
                <w:rFonts w:ascii="宋体" w:hAnsi="宋体" w:eastAsia="宋体" w:cs="宋体"/>
                <w:kern w:val="0"/>
                <w:sz w:val="21"/>
                <w:szCs w:val="21"/>
                <w:lang w:val="zh-CN" w:bidi="zh-CN"/>
              </w:rPr>
            </w:pPr>
            <w:r>
              <w:rPr>
                <w:rFonts w:hint="eastAsia" w:ascii="仿宋" w:hAnsi="仿宋" w:cs="仿宋"/>
                <w:kern w:val="0"/>
                <w:sz w:val="24"/>
              </w:rPr>
              <w:t>药学类专业微生物学线上线下混合式课程思政教学改革</w:t>
            </w:r>
          </w:p>
        </w:tc>
        <w:tc>
          <w:tcPr>
            <w:tcW w:w="1103" w:type="dxa"/>
            <w:tcBorders>
              <w:tl2br w:val="nil"/>
              <w:tr2bl w:val="nil"/>
            </w:tcBorders>
            <w:vAlign w:val="center"/>
          </w:tcPr>
          <w:p>
            <w:pPr>
              <w:spacing w:line="240" w:lineRule="auto"/>
              <w:ind w:firstLine="0" w:firstLineChars="0"/>
              <w:jc w:val="center"/>
              <w:rPr>
                <w:rFonts w:ascii="宋体" w:hAnsi="宋体" w:eastAsia="宋体" w:cs="宋体"/>
                <w:kern w:val="0"/>
                <w:sz w:val="21"/>
                <w:szCs w:val="21"/>
                <w:lang w:val="zh-CN" w:bidi="zh-CN"/>
              </w:rPr>
            </w:pPr>
            <w:r>
              <w:rPr>
                <w:rFonts w:hint="eastAsia" w:ascii="仿宋" w:hAnsi="仿宋" w:cs="仿宋"/>
                <w:kern w:val="0"/>
                <w:sz w:val="24"/>
              </w:rPr>
              <w:t>朱德全</w:t>
            </w:r>
          </w:p>
        </w:tc>
        <w:tc>
          <w:tcPr>
            <w:tcW w:w="2875" w:type="dxa"/>
            <w:tcBorders>
              <w:tl2br w:val="nil"/>
              <w:tr2bl w:val="nil"/>
            </w:tcBorders>
            <w:vAlign w:val="center"/>
          </w:tcPr>
          <w:p>
            <w:pPr>
              <w:spacing w:line="240" w:lineRule="auto"/>
              <w:ind w:firstLine="0" w:firstLineChars="0"/>
              <w:jc w:val="left"/>
              <w:rPr>
                <w:rFonts w:ascii="宋体" w:hAnsi="宋体" w:eastAsia="宋体" w:cs="宋体"/>
                <w:kern w:val="0"/>
                <w:sz w:val="21"/>
                <w:szCs w:val="21"/>
                <w:lang w:val="zh-CN" w:bidi="zh-CN"/>
              </w:rPr>
            </w:pPr>
            <w:r>
              <w:rPr>
                <w:rFonts w:hint="eastAsia" w:ascii="仿宋" w:hAnsi="仿宋" w:cs="仿宋"/>
                <w:kern w:val="0"/>
                <w:sz w:val="24"/>
              </w:rPr>
              <w:t>省级课程思政教改项目</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746" w:type="dxa"/>
            <w:tcBorders>
              <w:tl2br w:val="nil"/>
              <w:tr2bl w:val="nil"/>
            </w:tcBorders>
            <w:vAlign w:val="center"/>
          </w:tcPr>
          <w:p>
            <w:pPr>
              <w:ind w:firstLine="0" w:firstLineChars="0"/>
              <w:jc w:val="center"/>
              <w:rPr>
                <w:rFonts w:ascii="宋体" w:hAnsi="宋体" w:eastAsia="宋体" w:cs="宋体"/>
                <w:kern w:val="0"/>
                <w:sz w:val="21"/>
                <w:szCs w:val="21"/>
                <w:lang w:val="zh-CN" w:bidi="zh-CN"/>
              </w:rPr>
            </w:pPr>
            <w:r>
              <w:rPr>
                <w:rFonts w:hint="eastAsia" w:ascii="宋体" w:hAnsi="宋体" w:eastAsia="宋体" w:cs="宋体"/>
                <w:kern w:val="0"/>
                <w:sz w:val="21"/>
                <w:szCs w:val="21"/>
                <w:lang w:bidi="zh-CN"/>
              </w:rPr>
              <w:t>8</w:t>
            </w:r>
          </w:p>
        </w:tc>
        <w:tc>
          <w:tcPr>
            <w:tcW w:w="3959" w:type="dxa"/>
            <w:tcBorders>
              <w:tl2br w:val="nil"/>
              <w:tr2bl w:val="nil"/>
            </w:tcBorders>
            <w:vAlign w:val="center"/>
          </w:tcPr>
          <w:p>
            <w:pPr>
              <w:spacing w:line="240" w:lineRule="auto"/>
              <w:ind w:firstLine="0" w:firstLineChars="0"/>
              <w:jc w:val="left"/>
              <w:rPr>
                <w:rFonts w:ascii="宋体" w:hAnsi="宋体" w:eastAsia="宋体" w:cs="宋体"/>
                <w:kern w:val="0"/>
                <w:sz w:val="21"/>
                <w:szCs w:val="21"/>
                <w:lang w:val="zh-CN" w:bidi="zh-CN"/>
              </w:rPr>
            </w:pPr>
            <w:r>
              <w:rPr>
                <w:rFonts w:hint="eastAsia" w:ascii="仿宋" w:hAnsi="仿宋" w:cs="仿宋"/>
                <w:kern w:val="0"/>
                <w:sz w:val="24"/>
              </w:rPr>
              <w:t>国际传播能力建设背景下《跨文化传播》课程思政的案例库建设</w:t>
            </w:r>
          </w:p>
        </w:tc>
        <w:tc>
          <w:tcPr>
            <w:tcW w:w="1103" w:type="dxa"/>
            <w:tcBorders>
              <w:tl2br w:val="nil"/>
              <w:tr2bl w:val="nil"/>
            </w:tcBorders>
            <w:vAlign w:val="center"/>
          </w:tcPr>
          <w:p>
            <w:pPr>
              <w:spacing w:line="240" w:lineRule="auto"/>
              <w:ind w:firstLine="0" w:firstLineChars="0"/>
              <w:jc w:val="center"/>
              <w:rPr>
                <w:rFonts w:ascii="宋体" w:hAnsi="宋体" w:eastAsia="宋体" w:cs="宋体"/>
                <w:kern w:val="0"/>
                <w:sz w:val="21"/>
                <w:szCs w:val="21"/>
                <w:lang w:val="zh-CN" w:bidi="zh-CN"/>
              </w:rPr>
            </w:pPr>
            <w:r>
              <w:rPr>
                <w:rFonts w:hint="eastAsia" w:ascii="仿宋" w:hAnsi="仿宋" w:cs="仿宋"/>
                <w:kern w:val="0"/>
                <w:sz w:val="24"/>
              </w:rPr>
              <w:t>石峤</w:t>
            </w:r>
          </w:p>
        </w:tc>
        <w:tc>
          <w:tcPr>
            <w:tcW w:w="2875" w:type="dxa"/>
            <w:tcBorders>
              <w:tl2br w:val="nil"/>
              <w:tr2bl w:val="nil"/>
            </w:tcBorders>
            <w:vAlign w:val="center"/>
          </w:tcPr>
          <w:p>
            <w:pPr>
              <w:spacing w:line="240" w:lineRule="auto"/>
              <w:ind w:firstLine="0" w:firstLineChars="0"/>
              <w:jc w:val="left"/>
              <w:rPr>
                <w:rFonts w:ascii="宋体" w:hAnsi="宋体" w:eastAsia="宋体" w:cs="宋体"/>
                <w:kern w:val="0"/>
                <w:sz w:val="21"/>
                <w:szCs w:val="21"/>
                <w:lang w:val="zh-CN" w:bidi="zh-CN"/>
              </w:rPr>
            </w:pPr>
            <w:r>
              <w:rPr>
                <w:rFonts w:hint="eastAsia" w:ascii="仿宋" w:hAnsi="仿宋" w:cs="仿宋"/>
                <w:kern w:val="0"/>
                <w:sz w:val="24"/>
              </w:rPr>
              <w:t>省级课程思政教改项目</w:t>
            </w:r>
          </w:p>
        </w:tc>
      </w:tr>
    </w:tbl>
    <w:p>
      <w:pPr>
        <w:pStyle w:val="4"/>
        <w:spacing w:before="0" w:after="0" w:line="360" w:lineRule="auto"/>
        <w:ind w:firstLine="562"/>
        <w:rPr>
          <w:rFonts w:ascii="仿宋" w:hAnsi="仿宋" w:cs="仿宋"/>
          <w:sz w:val="28"/>
          <w:szCs w:val="28"/>
        </w:rPr>
      </w:pPr>
      <w:r>
        <w:rPr>
          <w:rFonts w:hint="eastAsia" w:ascii="仿宋" w:hAnsi="仿宋" w:cs="仿宋"/>
          <w:sz w:val="28"/>
          <w:szCs w:val="28"/>
        </w:rPr>
        <w:t>3.一流课程建设</w:t>
      </w:r>
    </w:p>
    <w:p>
      <w:pPr>
        <w:ind w:firstLine="560"/>
        <w:rPr>
          <w:rFonts w:cs="仿宋_GB2312"/>
          <w:color w:val="000000"/>
          <w:szCs w:val="28"/>
        </w:rPr>
      </w:pPr>
      <w:r>
        <w:rPr>
          <w:rFonts w:hint="eastAsia" w:cs="仿宋"/>
          <w:color w:val="000000"/>
          <w:szCs w:val="28"/>
        </w:rPr>
        <w:t>学校全面建设一流课程，构建“校级—省级—国家级”一流课程建设体系。</w:t>
      </w:r>
      <w:r>
        <w:rPr>
          <w:rFonts w:hint="eastAsia" w:cs="仿宋"/>
          <w:szCs w:val="28"/>
        </w:rPr>
        <w:t>学校根据教育部“双万计划”相关文件要求，制定《贵州民族大学一流本科课程建设实施方案》加强一流课程建设，强化课程深度，突出高阶性，淘汰“水课”、打造“金课”，切实提高课程质量，打造线上、线下、混合、虚拟仿真、社会实践五大类课程。</w:t>
      </w:r>
      <w:r>
        <w:rPr>
          <w:rFonts w:hint="eastAsia" w:cs="仿宋"/>
          <w:color w:val="000000"/>
          <w:szCs w:val="28"/>
        </w:rPr>
        <w:t>强化课程建设规划，分批次、分类别推进一流课程建设，</w:t>
      </w:r>
      <w:r>
        <w:rPr>
          <w:rFonts w:hint="eastAsia" w:cs="仿宋"/>
          <w:szCs w:val="28"/>
          <w:shd w:val="clear" w:color="auto" w:fill="FFFFFF"/>
        </w:rPr>
        <w:t>继《贵州少数民族音乐》成功入选第一批国家级一流课程后，又新增《有礼同行 伴礼一生——大学生礼仪修养》《商法》等7门课程</w:t>
      </w:r>
      <w:r>
        <w:rPr>
          <w:rFonts w:hint="eastAsia" w:cs="仿宋"/>
          <w:szCs w:val="28"/>
        </w:rPr>
        <w:t>入选国家级“一流课程”；72门课程</w:t>
      </w:r>
      <w:r>
        <w:rPr>
          <w:rFonts w:hint="eastAsia" w:cs="仿宋"/>
          <w:color w:val="000000"/>
          <w:szCs w:val="28"/>
        </w:rPr>
        <w:t>入选省级一流课程（“金课”）</w:t>
      </w:r>
      <w:r>
        <w:rPr>
          <w:rFonts w:hint="eastAsia" w:cs="仿宋"/>
          <w:szCs w:val="28"/>
        </w:rPr>
        <w:t>。</w:t>
      </w:r>
    </w:p>
    <w:p>
      <w:pPr>
        <w:spacing w:before="156" w:beforeLines="50"/>
        <w:ind w:firstLine="0" w:firstLineChars="0"/>
        <w:jc w:val="center"/>
        <w:rPr>
          <w:rFonts w:ascii="宋体" w:hAnsi="宋体" w:eastAsia="宋体" w:cs="宋体"/>
          <w:b/>
          <w:bCs/>
          <w:color w:val="222222"/>
          <w:kern w:val="0"/>
          <w:sz w:val="21"/>
          <w:szCs w:val="21"/>
        </w:rPr>
      </w:pPr>
      <w:r>
        <w:rPr>
          <w:rFonts w:hint="eastAsia" w:ascii="宋体" w:hAnsi="宋体" w:eastAsia="宋体" w:cs="宋体"/>
          <w:b/>
          <w:bCs/>
          <w:color w:val="222222"/>
          <w:kern w:val="0"/>
          <w:sz w:val="21"/>
          <w:szCs w:val="21"/>
        </w:rPr>
        <w:t>表11 获批国家级“一流课程”信息表</w:t>
      </w:r>
    </w:p>
    <w:tbl>
      <w:tblPr>
        <w:tblStyle w:val="17"/>
        <w:tblW w:w="8469" w:type="dxa"/>
        <w:jc w:val="center"/>
        <w:tblBorders>
          <w:top w:val="double" w:color="auto" w:sz="4" w:space="0"/>
          <w:left w:val="none" w:color="auto" w:sz="0" w:space="0"/>
          <w:bottom w:val="doub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5"/>
        <w:gridCol w:w="3704"/>
        <w:gridCol w:w="1842"/>
        <w:gridCol w:w="2268"/>
      </w:tblGrid>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655" w:type="dxa"/>
            <w:tcBorders>
              <w:tl2br w:val="nil"/>
              <w:tr2bl w:val="nil"/>
            </w:tcBorders>
            <w:shd w:val="clear" w:color="auto" w:fill="F1F1F1" w:themeFill="background1" w:themeFillShade="F2"/>
            <w:vAlign w:val="center"/>
          </w:tcPr>
          <w:p>
            <w:pPr>
              <w:widowControl/>
              <w:spacing w:line="400" w:lineRule="exact"/>
              <w:ind w:firstLine="0" w:firstLineChars="0"/>
              <w:jc w:val="center"/>
              <w:rPr>
                <w:rFonts w:ascii="仿宋" w:hAnsi="仿宋" w:cs="仿宋"/>
                <w:b/>
                <w:bCs/>
                <w:kern w:val="0"/>
                <w:sz w:val="21"/>
                <w:szCs w:val="21"/>
              </w:rPr>
            </w:pPr>
            <w:r>
              <w:rPr>
                <w:rFonts w:hint="eastAsia" w:ascii="仿宋" w:hAnsi="仿宋" w:cs="仿宋"/>
                <w:b/>
                <w:bCs/>
                <w:kern w:val="0"/>
                <w:sz w:val="21"/>
                <w:szCs w:val="21"/>
              </w:rPr>
              <w:t>序号</w:t>
            </w:r>
          </w:p>
        </w:tc>
        <w:tc>
          <w:tcPr>
            <w:tcW w:w="3704" w:type="dxa"/>
            <w:tcBorders>
              <w:tl2br w:val="nil"/>
              <w:tr2bl w:val="nil"/>
            </w:tcBorders>
            <w:shd w:val="clear" w:color="auto" w:fill="F1F1F1" w:themeFill="background1" w:themeFillShade="F2"/>
            <w:vAlign w:val="center"/>
          </w:tcPr>
          <w:p>
            <w:pPr>
              <w:spacing w:line="400" w:lineRule="exact"/>
              <w:ind w:firstLine="0" w:firstLineChars="0"/>
              <w:jc w:val="center"/>
              <w:rPr>
                <w:rFonts w:ascii="仿宋" w:hAnsi="仿宋" w:cs="仿宋"/>
                <w:b/>
                <w:bCs/>
                <w:kern w:val="0"/>
                <w:sz w:val="21"/>
                <w:szCs w:val="21"/>
              </w:rPr>
            </w:pPr>
            <w:r>
              <w:rPr>
                <w:rFonts w:hint="eastAsia" w:ascii="仿宋" w:hAnsi="仿宋" w:cs="仿宋"/>
                <w:b/>
                <w:bCs/>
                <w:kern w:val="0"/>
                <w:sz w:val="21"/>
                <w:szCs w:val="21"/>
              </w:rPr>
              <w:t>课程类别</w:t>
            </w:r>
          </w:p>
        </w:tc>
        <w:tc>
          <w:tcPr>
            <w:tcW w:w="1842" w:type="dxa"/>
            <w:tcBorders>
              <w:tl2br w:val="nil"/>
              <w:tr2bl w:val="nil"/>
            </w:tcBorders>
            <w:shd w:val="clear" w:color="auto" w:fill="F1F1F1" w:themeFill="background1" w:themeFillShade="F2"/>
            <w:vAlign w:val="center"/>
          </w:tcPr>
          <w:p>
            <w:pPr>
              <w:spacing w:line="400" w:lineRule="exact"/>
              <w:ind w:firstLine="0" w:firstLineChars="0"/>
              <w:jc w:val="center"/>
              <w:rPr>
                <w:rFonts w:ascii="仿宋" w:hAnsi="仿宋" w:cs="仿宋"/>
                <w:b/>
                <w:kern w:val="0"/>
                <w:sz w:val="21"/>
                <w:szCs w:val="21"/>
              </w:rPr>
            </w:pPr>
            <w:r>
              <w:rPr>
                <w:rFonts w:hint="eastAsia" w:ascii="仿宋" w:hAnsi="仿宋" w:cs="仿宋"/>
                <w:b/>
                <w:bCs/>
                <w:kern w:val="0"/>
                <w:sz w:val="21"/>
                <w:szCs w:val="21"/>
              </w:rPr>
              <w:t>负责人</w:t>
            </w:r>
          </w:p>
        </w:tc>
        <w:tc>
          <w:tcPr>
            <w:tcW w:w="2268" w:type="dxa"/>
            <w:tcBorders>
              <w:tl2br w:val="nil"/>
              <w:tr2bl w:val="nil"/>
            </w:tcBorders>
            <w:shd w:val="clear" w:color="auto" w:fill="F1F1F1" w:themeFill="background1" w:themeFillShade="F2"/>
          </w:tcPr>
          <w:p>
            <w:pPr>
              <w:spacing w:line="400" w:lineRule="exact"/>
              <w:ind w:firstLine="0" w:firstLineChars="0"/>
              <w:jc w:val="center"/>
              <w:rPr>
                <w:rFonts w:ascii="仿宋" w:hAnsi="仿宋" w:cs="仿宋"/>
                <w:b/>
                <w:bCs/>
                <w:kern w:val="0"/>
                <w:sz w:val="21"/>
                <w:szCs w:val="21"/>
              </w:rPr>
            </w:pPr>
            <w:r>
              <w:rPr>
                <w:rFonts w:hint="eastAsia" w:ascii="仿宋" w:hAnsi="仿宋" w:cs="仿宋"/>
                <w:b/>
                <w:bCs/>
                <w:kern w:val="0"/>
                <w:sz w:val="21"/>
                <w:szCs w:val="21"/>
              </w:rPr>
              <w:t>课程类别</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655" w:type="dxa"/>
            <w:tcBorders>
              <w:tl2br w:val="nil"/>
              <w:tr2bl w:val="nil"/>
            </w:tcBorders>
            <w:vAlign w:val="center"/>
          </w:tcPr>
          <w:p>
            <w:pPr>
              <w:spacing w:line="400" w:lineRule="exact"/>
              <w:ind w:firstLine="0" w:firstLineChars="0"/>
              <w:jc w:val="center"/>
              <w:rPr>
                <w:rFonts w:ascii="仿宋" w:hAnsi="仿宋" w:cs="仿宋"/>
                <w:kern w:val="0"/>
                <w:sz w:val="21"/>
                <w:szCs w:val="21"/>
              </w:rPr>
            </w:pPr>
            <w:r>
              <w:rPr>
                <w:rFonts w:hint="eastAsia" w:ascii="仿宋" w:hAnsi="仿宋" w:cs="仿宋"/>
                <w:kern w:val="0"/>
                <w:sz w:val="21"/>
                <w:szCs w:val="21"/>
                <w:lang w:val="zh-CN" w:bidi="zh-CN"/>
              </w:rPr>
              <w:t>2</w:t>
            </w:r>
          </w:p>
        </w:tc>
        <w:tc>
          <w:tcPr>
            <w:tcW w:w="3704" w:type="dxa"/>
            <w:tcBorders>
              <w:tl2br w:val="nil"/>
              <w:tr2bl w:val="nil"/>
            </w:tcBorders>
          </w:tcPr>
          <w:p>
            <w:pPr>
              <w:spacing w:line="400" w:lineRule="exact"/>
              <w:ind w:firstLine="0" w:firstLineChars="0"/>
              <w:jc w:val="center"/>
              <w:rPr>
                <w:rFonts w:ascii="仿宋" w:hAnsi="仿宋" w:cs="仿宋"/>
                <w:kern w:val="0"/>
                <w:sz w:val="21"/>
                <w:szCs w:val="21"/>
              </w:rPr>
            </w:pPr>
            <w:r>
              <w:rPr>
                <w:rFonts w:hint="eastAsia" w:ascii="仿宋" w:hAnsi="仿宋" w:cs="仿宋"/>
                <w:kern w:val="0"/>
                <w:sz w:val="21"/>
                <w:szCs w:val="21"/>
              </w:rPr>
              <w:t>普通话语音与播音发声</w:t>
            </w:r>
          </w:p>
        </w:tc>
        <w:tc>
          <w:tcPr>
            <w:tcW w:w="1842" w:type="dxa"/>
            <w:tcBorders>
              <w:tl2br w:val="nil"/>
              <w:tr2bl w:val="nil"/>
            </w:tcBorders>
          </w:tcPr>
          <w:p>
            <w:pPr>
              <w:spacing w:line="400" w:lineRule="exact"/>
              <w:ind w:firstLine="0" w:firstLineChars="0"/>
              <w:jc w:val="center"/>
              <w:rPr>
                <w:rFonts w:ascii="仿宋" w:hAnsi="仿宋" w:cs="仿宋"/>
                <w:kern w:val="0"/>
                <w:sz w:val="21"/>
                <w:szCs w:val="21"/>
              </w:rPr>
            </w:pPr>
            <w:r>
              <w:rPr>
                <w:rFonts w:hint="eastAsia" w:ascii="仿宋" w:hAnsi="仿宋" w:cs="仿宋"/>
                <w:kern w:val="0"/>
                <w:sz w:val="21"/>
                <w:szCs w:val="21"/>
              </w:rPr>
              <w:t>钟华</w:t>
            </w:r>
          </w:p>
        </w:tc>
        <w:tc>
          <w:tcPr>
            <w:tcW w:w="2268" w:type="dxa"/>
            <w:tcBorders>
              <w:tl2br w:val="nil"/>
              <w:tr2bl w:val="nil"/>
            </w:tcBorders>
          </w:tcPr>
          <w:p>
            <w:pPr>
              <w:spacing w:line="400" w:lineRule="exact"/>
              <w:ind w:firstLine="0" w:firstLineChars="0"/>
              <w:jc w:val="center"/>
              <w:rPr>
                <w:rFonts w:ascii="仿宋" w:hAnsi="仿宋" w:cs="仿宋"/>
                <w:kern w:val="0"/>
                <w:sz w:val="21"/>
                <w:szCs w:val="21"/>
              </w:rPr>
            </w:pPr>
            <w:r>
              <w:rPr>
                <w:rFonts w:hint="eastAsia" w:ascii="仿宋" w:hAnsi="仿宋" w:cs="仿宋"/>
                <w:kern w:val="0"/>
                <w:sz w:val="21"/>
                <w:szCs w:val="21"/>
              </w:rPr>
              <w:t>线下课程</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655" w:type="dxa"/>
            <w:tcBorders>
              <w:tl2br w:val="nil"/>
              <w:tr2bl w:val="nil"/>
            </w:tcBorders>
            <w:vAlign w:val="center"/>
          </w:tcPr>
          <w:p>
            <w:pPr>
              <w:spacing w:line="400" w:lineRule="exact"/>
              <w:ind w:firstLine="0" w:firstLineChars="0"/>
              <w:jc w:val="center"/>
              <w:rPr>
                <w:rFonts w:ascii="仿宋" w:hAnsi="仿宋" w:cs="仿宋"/>
                <w:kern w:val="0"/>
                <w:sz w:val="21"/>
                <w:szCs w:val="21"/>
              </w:rPr>
            </w:pPr>
            <w:r>
              <w:rPr>
                <w:rFonts w:hint="eastAsia" w:ascii="仿宋" w:hAnsi="仿宋" w:cs="仿宋"/>
                <w:kern w:val="0"/>
                <w:sz w:val="21"/>
                <w:szCs w:val="21"/>
                <w:lang w:val="zh-CN" w:bidi="zh-CN"/>
              </w:rPr>
              <w:t>3</w:t>
            </w:r>
          </w:p>
        </w:tc>
        <w:tc>
          <w:tcPr>
            <w:tcW w:w="3704" w:type="dxa"/>
            <w:tcBorders>
              <w:tl2br w:val="nil"/>
              <w:tr2bl w:val="nil"/>
            </w:tcBorders>
          </w:tcPr>
          <w:p>
            <w:pPr>
              <w:spacing w:line="400" w:lineRule="exact"/>
              <w:ind w:firstLine="0" w:firstLineChars="0"/>
              <w:jc w:val="center"/>
              <w:rPr>
                <w:rFonts w:ascii="仿宋" w:hAnsi="仿宋" w:cs="仿宋"/>
                <w:kern w:val="0"/>
                <w:sz w:val="21"/>
                <w:szCs w:val="21"/>
              </w:rPr>
            </w:pPr>
            <w:r>
              <w:rPr>
                <w:rFonts w:hint="eastAsia" w:ascii="仿宋" w:hAnsi="仿宋" w:cs="仿宋"/>
                <w:kern w:val="0"/>
                <w:sz w:val="21"/>
                <w:szCs w:val="21"/>
              </w:rPr>
              <w:t>少数民族语言</w:t>
            </w:r>
          </w:p>
        </w:tc>
        <w:tc>
          <w:tcPr>
            <w:tcW w:w="1842" w:type="dxa"/>
            <w:tcBorders>
              <w:tl2br w:val="nil"/>
              <w:tr2bl w:val="nil"/>
            </w:tcBorders>
          </w:tcPr>
          <w:p>
            <w:pPr>
              <w:spacing w:line="400" w:lineRule="exact"/>
              <w:ind w:firstLine="0" w:firstLineChars="0"/>
              <w:jc w:val="center"/>
              <w:rPr>
                <w:rFonts w:ascii="仿宋" w:hAnsi="仿宋" w:cs="仿宋"/>
                <w:kern w:val="0"/>
                <w:sz w:val="21"/>
                <w:szCs w:val="21"/>
              </w:rPr>
            </w:pPr>
            <w:r>
              <w:rPr>
                <w:rFonts w:hint="eastAsia" w:ascii="仿宋" w:hAnsi="仿宋" w:cs="仿宋"/>
                <w:kern w:val="0"/>
                <w:sz w:val="21"/>
                <w:szCs w:val="21"/>
              </w:rPr>
              <w:t>龙耀宏</w:t>
            </w:r>
          </w:p>
        </w:tc>
        <w:tc>
          <w:tcPr>
            <w:tcW w:w="2268" w:type="dxa"/>
            <w:tcBorders>
              <w:tl2br w:val="nil"/>
              <w:tr2bl w:val="nil"/>
            </w:tcBorders>
          </w:tcPr>
          <w:p>
            <w:pPr>
              <w:spacing w:line="400" w:lineRule="exact"/>
              <w:ind w:firstLine="0" w:firstLineChars="0"/>
              <w:jc w:val="center"/>
              <w:rPr>
                <w:rFonts w:ascii="仿宋" w:hAnsi="仿宋" w:cs="仿宋"/>
                <w:kern w:val="0"/>
                <w:sz w:val="21"/>
                <w:szCs w:val="21"/>
              </w:rPr>
            </w:pPr>
            <w:r>
              <w:rPr>
                <w:rFonts w:hint="eastAsia" w:ascii="仿宋" w:hAnsi="仿宋" w:cs="仿宋"/>
                <w:kern w:val="0"/>
                <w:sz w:val="21"/>
                <w:szCs w:val="21"/>
              </w:rPr>
              <w:t>线下课程</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55" w:type="dxa"/>
            <w:tcBorders>
              <w:tl2br w:val="nil"/>
              <w:tr2bl w:val="nil"/>
            </w:tcBorders>
            <w:vAlign w:val="center"/>
          </w:tcPr>
          <w:p>
            <w:pPr>
              <w:spacing w:line="400" w:lineRule="exact"/>
              <w:ind w:firstLine="0" w:firstLineChars="0"/>
              <w:jc w:val="center"/>
              <w:rPr>
                <w:rFonts w:ascii="仿宋" w:hAnsi="仿宋" w:cs="仿宋"/>
                <w:kern w:val="0"/>
                <w:sz w:val="21"/>
                <w:szCs w:val="21"/>
              </w:rPr>
            </w:pPr>
            <w:r>
              <w:rPr>
                <w:rFonts w:hint="eastAsia" w:ascii="仿宋" w:hAnsi="仿宋" w:cs="仿宋"/>
                <w:kern w:val="0"/>
                <w:sz w:val="21"/>
                <w:szCs w:val="21"/>
                <w:lang w:val="zh-CN" w:bidi="zh-CN"/>
              </w:rPr>
              <w:t>4</w:t>
            </w:r>
          </w:p>
        </w:tc>
        <w:tc>
          <w:tcPr>
            <w:tcW w:w="3704" w:type="dxa"/>
            <w:tcBorders>
              <w:tl2br w:val="nil"/>
              <w:tr2bl w:val="nil"/>
            </w:tcBorders>
          </w:tcPr>
          <w:p>
            <w:pPr>
              <w:spacing w:line="400" w:lineRule="exact"/>
              <w:ind w:firstLine="0" w:firstLineChars="0"/>
              <w:jc w:val="center"/>
              <w:rPr>
                <w:rFonts w:ascii="仿宋" w:hAnsi="仿宋" w:cs="仿宋"/>
                <w:kern w:val="0"/>
                <w:sz w:val="21"/>
                <w:szCs w:val="21"/>
              </w:rPr>
            </w:pPr>
            <w:r>
              <w:rPr>
                <w:rFonts w:hint="eastAsia" w:ascii="仿宋" w:hAnsi="仿宋" w:cs="仿宋"/>
                <w:kern w:val="0"/>
                <w:sz w:val="21"/>
                <w:szCs w:val="21"/>
              </w:rPr>
              <w:t>少数民族传统体育</w:t>
            </w:r>
          </w:p>
        </w:tc>
        <w:tc>
          <w:tcPr>
            <w:tcW w:w="1842" w:type="dxa"/>
            <w:tcBorders>
              <w:tl2br w:val="nil"/>
              <w:tr2bl w:val="nil"/>
            </w:tcBorders>
          </w:tcPr>
          <w:p>
            <w:pPr>
              <w:spacing w:line="400" w:lineRule="exact"/>
              <w:ind w:firstLine="0" w:firstLineChars="0"/>
              <w:jc w:val="center"/>
              <w:rPr>
                <w:rFonts w:ascii="仿宋" w:hAnsi="仿宋" w:cs="仿宋"/>
                <w:kern w:val="0"/>
                <w:sz w:val="21"/>
                <w:szCs w:val="21"/>
              </w:rPr>
            </w:pPr>
            <w:r>
              <w:rPr>
                <w:rFonts w:hint="eastAsia" w:ascii="仿宋" w:hAnsi="仿宋" w:cs="仿宋"/>
                <w:kern w:val="0"/>
                <w:sz w:val="21"/>
                <w:szCs w:val="21"/>
              </w:rPr>
              <w:t>陈强</w:t>
            </w:r>
          </w:p>
        </w:tc>
        <w:tc>
          <w:tcPr>
            <w:tcW w:w="2268" w:type="dxa"/>
            <w:tcBorders>
              <w:tl2br w:val="nil"/>
              <w:tr2bl w:val="nil"/>
            </w:tcBorders>
          </w:tcPr>
          <w:p>
            <w:pPr>
              <w:spacing w:line="400" w:lineRule="exact"/>
              <w:ind w:firstLine="0" w:firstLineChars="0"/>
              <w:jc w:val="center"/>
              <w:rPr>
                <w:rFonts w:ascii="仿宋" w:hAnsi="仿宋" w:cs="仿宋"/>
                <w:kern w:val="0"/>
                <w:sz w:val="21"/>
                <w:szCs w:val="21"/>
              </w:rPr>
            </w:pPr>
            <w:r>
              <w:rPr>
                <w:rFonts w:hint="eastAsia" w:ascii="仿宋" w:hAnsi="仿宋" w:cs="仿宋"/>
                <w:kern w:val="0"/>
                <w:sz w:val="21"/>
                <w:szCs w:val="21"/>
              </w:rPr>
              <w:t>线下课程</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655" w:type="dxa"/>
            <w:tcBorders>
              <w:tl2br w:val="nil"/>
              <w:tr2bl w:val="nil"/>
            </w:tcBorders>
            <w:vAlign w:val="center"/>
          </w:tcPr>
          <w:p>
            <w:pPr>
              <w:spacing w:line="400" w:lineRule="exact"/>
              <w:ind w:firstLine="0" w:firstLineChars="0"/>
              <w:jc w:val="center"/>
              <w:rPr>
                <w:rFonts w:ascii="仿宋" w:hAnsi="仿宋" w:cs="仿宋"/>
                <w:kern w:val="0"/>
                <w:sz w:val="21"/>
                <w:szCs w:val="21"/>
              </w:rPr>
            </w:pPr>
            <w:r>
              <w:rPr>
                <w:rFonts w:hint="eastAsia" w:ascii="仿宋" w:hAnsi="仿宋" w:cs="仿宋"/>
                <w:kern w:val="0"/>
                <w:sz w:val="21"/>
                <w:szCs w:val="21"/>
                <w:lang w:val="zh-CN" w:bidi="zh-CN"/>
              </w:rPr>
              <w:t>5</w:t>
            </w:r>
          </w:p>
        </w:tc>
        <w:tc>
          <w:tcPr>
            <w:tcW w:w="3704" w:type="dxa"/>
            <w:tcBorders>
              <w:tl2br w:val="nil"/>
              <w:tr2bl w:val="nil"/>
            </w:tcBorders>
          </w:tcPr>
          <w:p>
            <w:pPr>
              <w:spacing w:line="400" w:lineRule="exact"/>
              <w:ind w:firstLine="0" w:firstLineChars="0"/>
              <w:jc w:val="center"/>
              <w:rPr>
                <w:rFonts w:ascii="仿宋" w:hAnsi="仿宋" w:cs="仿宋"/>
                <w:kern w:val="0"/>
                <w:sz w:val="21"/>
                <w:szCs w:val="21"/>
              </w:rPr>
            </w:pPr>
            <w:r>
              <w:rPr>
                <w:rFonts w:hint="eastAsia" w:ascii="仿宋" w:hAnsi="仿宋" w:cs="仿宋"/>
                <w:kern w:val="0"/>
                <w:sz w:val="21"/>
                <w:szCs w:val="21"/>
              </w:rPr>
              <w:t>乡村振兴实践</w:t>
            </w:r>
          </w:p>
        </w:tc>
        <w:tc>
          <w:tcPr>
            <w:tcW w:w="1842" w:type="dxa"/>
            <w:tcBorders>
              <w:tl2br w:val="nil"/>
              <w:tr2bl w:val="nil"/>
            </w:tcBorders>
          </w:tcPr>
          <w:p>
            <w:pPr>
              <w:spacing w:line="400" w:lineRule="exact"/>
              <w:ind w:firstLine="0" w:firstLineChars="0"/>
              <w:jc w:val="center"/>
              <w:rPr>
                <w:rFonts w:ascii="仿宋" w:hAnsi="仿宋" w:cs="仿宋"/>
                <w:kern w:val="0"/>
                <w:sz w:val="21"/>
                <w:szCs w:val="21"/>
              </w:rPr>
            </w:pPr>
            <w:r>
              <w:rPr>
                <w:rFonts w:hint="eastAsia" w:ascii="仿宋" w:hAnsi="仿宋" w:cs="仿宋"/>
                <w:kern w:val="0"/>
                <w:sz w:val="21"/>
                <w:szCs w:val="21"/>
              </w:rPr>
              <w:t>何璘</w:t>
            </w:r>
          </w:p>
        </w:tc>
        <w:tc>
          <w:tcPr>
            <w:tcW w:w="2268" w:type="dxa"/>
            <w:tcBorders>
              <w:tl2br w:val="nil"/>
              <w:tr2bl w:val="nil"/>
            </w:tcBorders>
          </w:tcPr>
          <w:p>
            <w:pPr>
              <w:spacing w:line="400" w:lineRule="exact"/>
              <w:ind w:firstLine="0" w:firstLineChars="0"/>
              <w:jc w:val="center"/>
              <w:rPr>
                <w:rFonts w:ascii="仿宋" w:hAnsi="仿宋" w:cs="仿宋"/>
                <w:kern w:val="0"/>
                <w:sz w:val="21"/>
                <w:szCs w:val="21"/>
              </w:rPr>
            </w:pPr>
            <w:r>
              <w:rPr>
                <w:rFonts w:hint="eastAsia" w:ascii="仿宋" w:hAnsi="仿宋" w:cs="仿宋"/>
                <w:kern w:val="0"/>
                <w:sz w:val="21"/>
                <w:szCs w:val="21"/>
              </w:rPr>
              <w:t>社会实践课程</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655" w:type="dxa"/>
            <w:tcBorders>
              <w:tl2br w:val="nil"/>
              <w:tr2bl w:val="nil"/>
            </w:tcBorders>
            <w:vAlign w:val="center"/>
          </w:tcPr>
          <w:p>
            <w:pPr>
              <w:spacing w:line="400" w:lineRule="exact"/>
              <w:ind w:firstLine="0" w:firstLineChars="0"/>
              <w:jc w:val="center"/>
              <w:rPr>
                <w:rFonts w:ascii="仿宋" w:hAnsi="仿宋" w:cs="仿宋"/>
                <w:kern w:val="0"/>
                <w:sz w:val="21"/>
                <w:szCs w:val="21"/>
                <w:lang w:val="zh-CN" w:bidi="zh-CN"/>
              </w:rPr>
            </w:pPr>
            <w:r>
              <w:rPr>
                <w:rFonts w:hint="eastAsia" w:ascii="仿宋" w:hAnsi="仿宋" w:cs="仿宋"/>
                <w:kern w:val="0"/>
                <w:sz w:val="21"/>
                <w:szCs w:val="21"/>
                <w:lang w:val="zh-CN" w:bidi="zh-CN"/>
              </w:rPr>
              <w:t>6</w:t>
            </w:r>
          </w:p>
        </w:tc>
        <w:tc>
          <w:tcPr>
            <w:tcW w:w="3704" w:type="dxa"/>
            <w:tcBorders>
              <w:tl2br w:val="nil"/>
              <w:tr2bl w:val="nil"/>
            </w:tcBorders>
          </w:tcPr>
          <w:p>
            <w:pPr>
              <w:spacing w:line="400" w:lineRule="exact"/>
              <w:ind w:firstLine="0" w:firstLineChars="0"/>
              <w:jc w:val="center"/>
              <w:rPr>
                <w:rFonts w:ascii="仿宋" w:hAnsi="仿宋" w:cs="仿宋"/>
                <w:kern w:val="0"/>
                <w:sz w:val="21"/>
                <w:szCs w:val="21"/>
              </w:rPr>
            </w:pPr>
            <w:r>
              <w:rPr>
                <w:rFonts w:hint="eastAsia" w:ascii="仿宋" w:hAnsi="仿宋" w:cs="仿宋"/>
                <w:kern w:val="0"/>
                <w:sz w:val="21"/>
                <w:szCs w:val="21"/>
              </w:rPr>
              <w:t>舞台艺术实践</w:t>
            </w:r>
          </w:p>
        </w:tc>
        <w:tc>
          <w:tcPr>
            <w:tcW w:w="1842" w:type="dxa"/>
            <w:tcBorders>
              <w:tl2br w:val="nil"/>
              <w:tr2bl w:val="nil"/>
            </w:tcBorders>
          </w:tcPr>
          <w:p>
            <w:pPr>
              <w:spacing w:line="400" w:lineRule="exact"/>
              <w:ind w:firstLine="0" w:firstLineChars="0"/>
              <w:jc w:val="center"/>
              <w:rPr>
                <w:rFonts w:ascii="仿宋" w:hAnsi="仿宋" w:cs="仿宋"/>
                <w:kern w:val="0"/>
                <w:sz w:val="21"/>
                <w:szCs w:val="21"/>
              </w:rPr>
            </w:pPr>
            <w:r>
              <w:rPr>
                <w:rFonts w:hint="eastAsia" w:ascii="仿宋" w:hAnsi="仿宋" w:cs="仿宋"/>
                <w:kern w:val="0"/>
                <w:sz w:val="21"/>
                <w:szCs w:val="21"/>
              </w:rPr>
              <w:t>唐德松</w:t>
            </w:r>
          </w:p>
        </w:tc>
        <w:tc>
          <w:tcPr>
            <w:tcW w:w="2268" w:type="dxa"/>
            <w:tcBorders>
              <w:tl2br w:val="nil"/>
              <w:tr2bl w:val="nil"/>
            </w:tcBorders>
          </w:tcPr>
          <w:p>
            <w:pPr>
              <w:spacing w:line="400" w:lineRule="exact"/>
              <w:ind w:firstLine="0" w:firstLineChars="0"/>
              <w:jc w:val="center"/>
              <w:rPr>
                <w:rFonts w:ascii="仿宋" w:hAnsi="仿宋" w:cs="仿宋"/>
                <w:kern w:val="0"/>
                <w:sz w:val="21"/>
                <w:szCs w:val="21"/>
              </w:rPr>
            </w:pPr>
            <w:r>
              <w:rPr>
                <w:rFonts w:hint="eastAsia" w:ascii="仿宋" w:hAnsi="仿宋" w:cs="仿宋"/>
                <w:kern w:val="0"/>
                <w:sz w:val="21"/>
                <w:szCs w:val="21"/>
              </w:rPr>
              <w:t>社会实践课程</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655" w:type="dxa"/>
            <w:tcBorders>
              <w:tl2br w:val="nil"/>
              <w:tr2bl w:val="nil"/>
            </w:tcBorders>
            <w:vAlign w:val="center"/>
          </w:tcPr>
          <w:p>
            <w:pPr>
              <w:spacing w:line="400" w:lineRule="exact"/>
              <w:ind w:firstLine="0" w:firstLineChars="0"/>
              <w:jc w:val="center"/>
              <w:rPr>
                <w:rFonts w:ascii="仿宋" w:hAnsi="仿宋" w:cs="仿宋"/>
                <w:kern w:val="0"/>
                <w:sz w:val="21"/>
                <w:szCs w:val="21"/>
                <w:lang w:val="zh-CN" w:bidi="zh-CN"/>
              </w:rPr>
            </w:pPr>
            <w:r>
              <w:rPr>
                <w:rFonts w:hint="eastAsia" w:ascii="仿宋" w:hAnsi="仿宋" w:cs="仿宋"/>
                <w:kern w:val="0"/>
                <w:sz w:val="21"/>
                <w:szCs w:val="21"/>
                <w:lang w:val="zh-CN" w:bidi="zh-CN"/>
              </w:rPr>
              <w:t>7</w:t>
            </w:r>
          </w:p>
        </w:tc>
        <w:tc>
          <w:tcPr>
            <w:tcW w:w="3704" w:type="dxa"/>
            <w:tcBorders>
              <w:tl2br w:val="nil"/>
              <w:tr2bl w:val="nil"/>
            </w:tcBorders>
          </w:tcPr>
          <w:p>
            <w:pPr>
              <w:spacing w:line="400" w:lineRule="exact"/>
              <w:ind w:firstLine="0" w:firstLineChars="0"/>
              <w:jc w:val="center"/>
              <w:rPr>
                <w:rFonts w:ascii="仿宋" w:hAnsi="仿宋" w:cs="仿宋"/>
                <w:kern w:val="0"/>
                <w:sz w:val="21"/>
                <w:szCs w:val="21"/>
              </w:rPr>
            </w:pPr>
            <w:r>
              <w:rPr>
                <w:rFonts w:hint="eastAsia" w:ascii="仿宋" w:hAnsi="仿宋" w:cs="仿宋"/>
                <w:kern w:val="0"/>
                <w:sz w:val="21"/>
                <w:szCs w:val="21"/>
              </w:rPr>
              <w:t>有礼同行，伴礼一生--大学生礼仪修养</w:t>
            </w:r>
          </w:p>
        </w:tc>
        <w:tc>
          <w:tcPr>
            <w:tcW w:w="1842" w:type="dxa"/>
            <w:tcBorders>
              <w:tl2br w:val="nil"/>
              <w:tr2bl w:val="nil"/>
            </w:tcBorders>
          </w:tcPr>
          <w:p>
            <w:pPr>
              <w:spacing w:line="400" w:lineRule="exact"/>
              <w:ind w:firstLine="0" w:firstLineChars="0"/>
              <w:jc w:val="center"/>
              <w:rPr>
                <w:rFonts w:ascii="仿宋" w:hAnsi="仿宋" w:cs="仿宋"/>
                <w:kern w:val="0"/>
                <w:sz w:val="21"/>
                <w:szCs w:val="21"/>
              </w:rPr>
            </w:pPr>
            <w:r>
              <w:rPr>
                <w:rFonts w:hint="eastAsia" w:ascii="仿宋" w:hAnsi="仿宋" w:cs="仿宋"/>
                <w:kern w:val="0"/>
                <w:sz w:val="21"/>
                <w:szCs w:val="21"/>
              </w:rPr>
              <w:t>徐竹</w:t>
            </w:r>
          </w:p>
        </w:tc>
        <w:tc>
          <w:tcPr>
            <w:tcW w:w="2268" w:type="dxa"/>
            <w:tcBorders>
              <w:tl2br w:val="nil"/>
              <w:tr2bl w:val="nil"/>
            </w:tcBorders>
          </w:tcPr>
          <w:p>
            <w:pPr>
              <w:spacing w:line="400" w:lineRule="exact"/>
              <w:ind w:firstLine="0" w:firstLineChars="0"/>
              <w:jc w:val="center"/>
              <w:rPr>
                <w:rFonts w:ascii="仿宋" w:hAnsi="仿宋" w:cs="仿宋"/>
                <w:kern w:val="0"/>
                <w:sz w:val="21"/>
                <w:szCs w:val="21"/>
              </w:rPr>
            </w:pPr>
            <w:r>
              <w:rPr>
                <w:rFonts w:hint="eastAsia" w:ascii="仿宋" w:hAnsi="仿宋" w:cs="仿宋"/>
                <w:kern w:val="0"/>
                <w:sz w:val="21"/>
                <w:szCs w:val="21"/>
              </w:rPr>
              <w:t>线上课程</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55" w:type="dxa"/>
            <w:tcBorders>
              <w:tl2br w:val="nil"/>
              <w:tr2bl w:val="nil"/>
            </w:tcBorders>
            <w:vAlign w:val="center"/>
          </w:tcPr>
          <w:p>
            <w:pPr>
              <w:spacing w:line="400" w:lineRule="exact"/>
              <w:ind w:firstLine="0" w:firstLineChars="0"/>
              <w:jc w:val="center"/>
              <w:rPr>
                <w:rFonts w:ascii="仿宋" w:hAnsi="仿宋" w:cs="仿宋"/>
                <w:kern w:val="0"/>
                <w:sz w:val="21"/>
                <w:szCs w:val="21"/>
                <w:lang w:val="zh-CN" w:bidi="zh-CN"/>
              </w:rPr>
            </w:pPr>
            <w:r>
              <w:rPr>
                <w:rFonts w:hint="eastAsia" w:ascii="仿宋" w:hAnsi="仿宋" w:cs="仿宋"/>
                <w:kern w:val="0"/>
                <w:sz w:val="21"/>
                <w:szCs w:val="21"/>
                <w:lang w:val="zh-CN" w:bidi="zh-CN"/>
              </w:rPr>
              <w:t>8</w:t>
            </w:r>
          </w:p>
        </w:tc>
        <w:tc>
          <w:tcPr>
            <w:tcW w:w="3704" w:type="dxa"/>
            <w:tcBorders>
              <w:tl2br w:val="nil"/>
              <w:tr2bl w:val="nil"/>
            </w:tcBorders>
          </w:tcPr>
          <w:p>
            <w:pPr>
              <w:spacing w:line="400" w:lineRule="exact"/>
              <w:ind w:firstLine="0" w:firstLineChars="0"/>
              <w:jc w:val="center"/>
              <w:rPr>
                <w:rFonts w:ascii="仿宋" w:hAnsi="仿宋" w:cs="仿宋"/>
                <w:kern w:val="0"/>
                <w:sz w:val="21"/>
                <w:szCs w:val="21"/>
              </w:rPr>
            </w:pPr>
            <w:r>
              <w:rPr>
                <w:rFonts w:hint="eastAsia" w:ascii="仿宋" w:hAnsi="仿宋" w:cs="仿宋"/>
                <w:kern w:val="0"/>
                <w:sz w:val="21"/>
                <w:szCs w:val="21"/>
              </w:rPr>
              <w:t>商法学</w:t>
            </w:r>
          </w:p>
        </w:tc>
        <w:tc>
          <w:tcPr>
            <w:tcW w:w="1842" w:type="dxa"/>
            <w:tcBorders>
              <w:tl2br w:val="nil"/>
              <w:tr2bl w:val="nil"/>
            </w:tcBorders>
          </w:tcPr>
          <w:p>
            <w:pPr>
              <w:spacing w:line="400" w:lineRule="exact"/>
              <w:ind w:firstLine="0" w:firstLineChars="0"/>
              <w:jc w:val="center"/>
              <w:rPr>
                <w:rFonts w:ascii="仿宋" w:hAnsi="仿宋" w:cs="仿宋"/>
                <w:kern w:val="0"/>
                <w:sz w:val="21"/>
                <w:szCs w:val="21"/>
              </w:rPr>
            </w:pPr>
            <w:r>
              <w:rPr>
                <w:rFonts w:hint="eastAsia" w:ascii="仿宋" w:hAnsi="仿宋" w:cs="仿宋"/>
                <w:kern w:val="0"/>
                <w:sz w:val="21"/>
                <w:szCs w:val="21"/>
              </w:rPr>
              <w:t>程南</w:t>
            </w:r>
          </w:p>
        </w:tc>
        <w:tc>
          <w:tcPr>
            <w:tcW w:w="2268" w:type="dxa"/>
            <w:tcBorders>
              <w:tl2br w:val="nil"/>
              <w:tr2bl w:val="nil"/>
            </w:tcBorders>
          </w:tcPr>
          <w:p>
            <w:pPr>
              <w:spacing w:line="400" w:lineRule="exact"/>
              <w:ind w:firstLine="0" w:firstLineChars="0"/>
              <w:jc w:val="center"/>
              <w:rPr>
                <w:rFonts w:ascii="仿宋" w:hAnsi="仿宋" w:cs="仿宋"/>
                <w:kern w:val="0"/>
                <w:sz w:val="21"/>
                <w:szCs w:val="21"/>
              </w:rPr>
            </w:pPr>
            <w:r>
              <w:rPr>
                <w:rFonts w:hint="eastAsia" w:ascii="仿宋" w:hAnsi="仿宋" w:cs="仿宋"/>
                <w:kern w:val="0"/>
                <w:sz w:val="21"/>
                <w:szCs w:val="21"/>
              </w:rPr>
              <w:t>线上线下混合式课程</w:t>
            </w:r>
          </w:p>
        </w:tc>
      </w:tr>
    </w:tbl>
    <w:p>
      <w:pPr>
        <w:spacing w:before="156" w:beforeLines="50"/>
        <w:ind w:firstLine="0" w:firstLineChars="0"/>
        <w:jc w:val="center"/>
        <w:rPr>
          <w:rFonts w:ascii="宋体" w:hAnsi="宋体" w:eastAsia="宋体" w:cs="宋体"/>
          <w:b/>
          <w:bCs/>
          <w:color w:val="222222"/>
          <w:kern w:val="0"/>
          <w:sz w:val="21"/>
          <w:szCs w:val="21"/>
        </w:rPr>
      </w:pPr>
      <w:r>
        <w:rPr>
          <w:rFonts w:hint="eastAsia" w:ascii="宋体" w:hAnsi="宋体" w:eastAsia="宋体" w:cs="宋体"/>
          <w:b/>
          <w:bCs/>
          <w:color w:val="222222"/>
          <w:kern w:val="0"/>
          <w:sz w:val="21"/>
          <w:szCs w:val="21"/>
        </w:rPr>
        <w:t>表12   省级“金课”分类表</w:t>
      </w:r>
    </w:p>
    <w:tbl>
      <w:tblPr>
        <w:tblStyle w:val="17"/>
        <w:tblW w:w="6738" w:type="dxa"/>
        <w:jc w:val="center"/>
        <w:tblBorders>
          <w:top w:val="double" w:color="auto" w:sz="4" w:space="0"/>
          <w:left w:val="none" w:color="auto" w:sz="0" w:space="0"/>
          <w:bottom w:val="doub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5"/>
        <w:gridCol w:w="4587"/>
        <w:gridCol w:w="1496"/>
      </w:tblGrid>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655" w:type="dxa"/>
            <w:tcBorders>
              <w:tl2br w:val="nil"/>
              <w:tr2bl w:val="nil"/>
            </w:tcBorders>
            <w:shd w:val="clear" w:color="auto" w:fill="F1F1F1" w:themeFill="background1" w:themeFillShade="F2"/>
            <w:vAlign w:val="center"/>
          </w:tcPr>
          <w:p>
            <w:pPr>
              <w:widowControl/>
              <w:ind w:firstLine="0" w:firstLineChars="0"/>
              <w:jc w:val="center"/>
              <w:rPr>
                <w:rFonts w:ascii="仿宋" w:hAnsi="仿宋" w:cs="仿宋"/>
                <w:b/>
                <w:bCs/>
                <w:color w:val="000000"/>
                <w:kern w:val="0"/>
                <w:sz w:val="21"/>
                <w:szCs w:val="21"/>
              </w:rPr>
            </w:pPr>
            <w:r>
              <w:rPr>
                <w:rFonts w:hint="eastAsia" w:ascii="仿宋" w:hAnsi="仿宋" w:cs="仿宋"/>
                <w:b/>
                <w:bCs/>
                <w:kern w:val="0"/>
                <w:sz w:val="21"/>
                <w:szCs w:val="21"/>
              </w:rPr>
              <w:t>序号</w:t>
            </w:r>
          </w:p>
        </w:tc>
        <w:tc>
          <w:tcPr>
            <w:tcW w:w="4587" w:type="dxa"/>
            <w:tcBorders>
              <w:tl2br w:val="nil"/>
              <w:tr2bl w:val="nil"/>
            </w:tcBorders>
            <w:shd w:val="clear" w:color="auto" w:fill="F1F1F1" w:themeFill="background1" w:themeFillShade="F2"/>
            <w:vAlign w:val="center"/>
          </w:tcPr>
          <w:p>
            <w:pPr>
              <w:ind w:firstLine="0" w:firstLineChars="0"/>
              <w:jc w:val="center"/>
              <w:rPr>
                <w:rFonts w:ascii="仿宋" w:hAnsi="仿宋" w:cs="仿宋"/>
                <w:b/>
                <w:bCs/>
                <w:color w:val="000000"/>
                <w:kern w:val="0"/>
                <w:sz w:val="21"/>
                <w:szCs w:val="21"/>
              </w:rPr>
            </w:pPr>
            <w:r>
              <w:rPr>
                <w:rFonts w:hint="eastAsia" w:ascii="仿宋" w:hAnsi="仿宋" w:cs="仿宋"/>
                <w:b/>
                <w:bCs/>
                <w:kern w:val="0"/>
                <w:sz w:val="21"/>
                <w:szCs w:val="21"/>
              </w:rPr>
              <w:t>课程类别</w:t>
            </w:r>
          </w:p>
        </w:tc>
        <w:tc>
          <w:tcPr>
            <w:tcW w:w="1496" w:type="dxa"/>
            <w:tcBorders>
              <w:tl2br w:val="nil"/>
              <w:tr2bl w:val="nil"/>
            </w:tcBorders>
            <w:shd w:val="clear" w:color="auto" w:fill="F1F1F1" w:themeFill="background1" w:themeFillShade="F2"/>
            <w:vAlign w:val="center"/>
          </w:tcPr>
          <w:p>
            <w:pPr>
              <w:ind w:firstLine="0" w:firstLineChars="0"/>
              <w:jc w:val="center"/>
              <w:rPr>
                <w:rFonts w:ascii="仿宋" w:hAnsi="仿宋" w:cs="仿宋"/>
                <w:b/>
                <w:kern w:val="0"/>
                <w:sz w:val="21"/>
                <w:szCs w:val="21"/>
              </w:rPr>
            </w:pPr>
            <w:r>
              <w:rPr>
                <w:rFonts w:hint="eastAsia" w:ascii="仿宋" w:hAnsi="仿宋" w:cs="仿宋"/>
                <w:b/>
                <w:bCs/>
                <w:kern w:val="0"/>
                <w:sz w:val="21"/>
                <w:szCs w:val="21"/>
              </w:rPr>
              <w:t>数量（门）</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655" w:type="dxa"/>
            <w:tcBorders>
              <w:tl2br w:val="nil"/>
              <w:tr2bl w:val="nil"/>
            </w:tcBorders>
            <w:vAlign w:val="center"/>
          </w:tcPr>
          <w:p>
            <w:pPr>
              <w:ind w:firstLine="0" w:firstLineChars="0"/>
              <w:jc w:val="center"/>
              <w:rPr>
                <w:rFonts w:ascii="仿宋" w:hAnsi="仿宋" w:cs="仿宋"/>
                <w:color w:val="000000"/>
                <w:kern w:val="0"/>
                <w:sz w:val="21"/>
                <w:szCs w:val="21"/>
              </w:rPr>
            </w:pPr>
            <w:r>
              <w:rPr>
                <w:rFonts w:hint="eastAsia" w:ascii="仿宋" w:hAnsi="仿宋" w:cs="仿宋"/>
                <w:kern w:val="0"/>
                <w:sz w:val="21"/>
                <w:szCs w:val="21"/>
                <w:lang w:val="zh-CN" w:bidi="zh-CN"/>
              </w:rPr>
              <w:t>1</w:t>
            </w:r>
          </w:p>
        </w:tc>
        <w:tc>
          <w:tcPr>
            <w:tcW w:w="4587" w:type="dxa"/>
            <w:tcBorders>
              <w:tl2br w:val="nil"/>
              <w:tr2bl w:val="nil"/>
            </w:tcBorders>
            <w:vAlign w:val="center"/>
          </w:tcPr>
          <w:p>
            <w:pPr>
              <w:spacing w:line="240" w:lineRule="auto"/>
              <w:ind w:firstLine="0" w:firstLineChars="0"/>
              <w:jc w:val="center"/>
              <w:rPr>
                <w:rFonts w:ascii="仿宋" w:hAnsi="仿宋" w:cs="仿宋"/>
                <w:color w:val="000000"/>
                <w:kern w:val="0"/>
                <w:sz w:val="21"/>
                <w:szCs w:val="21"/>
              </w:rPr>
            </w:pPr>
            <w:r>
              <w:rPr>
                <w:rFonts w:hint="eastAsia" w:ascii="仿宋" w:hAnsi="仿宋" w:cs="仿宋"/>
                <w:kern w:val="0"/>
                <w:sz w:val="21"/>
                <w:szCs w:val="21"/>
              </w:rPr>
              <w:t>线上课程</w:t>
            </w:r>
          </w:p>
        </w:tc>
        <w:tc>
          <w:tcPr>
            <w:tcW w:w="1496" w:type="dxa"/>
            <w:tcBorders>
              <w:tl2br w:val="nil"/>
              <w:tr2bl w:val="nil"/>
            </w:tcBorders>
            <w:vAlign w:val="center"/>
          </w:tcPr>
          <w:p>
            <w:pPr>
              <w:ind w:firstLine="0" w:firstLineChars="0"/>
              <w:jc w:val="center"/>
              <w:rPr>
                <w:rFonts w:ascii="仿宋" w:hAnsi="仿宋" w:cs="仿宋"/>
                <w:kern w:val="0"/>
                <w:sz w:val="21"/>
                <w:szCs w:val="21"/>
              </w:rPr>
            </w:pPr>
            <w:r>
              <w:rPr>
                <w:rFonts w:hint="eastAsia" w:ascii="仿宋" w:hAnsi="仿宋" w:cs="仿宋"/>
                <w:kern w:val="0"/>
                <w:sz w:val="21"/>
                <w:szCs w:val="21"/>
              </w:rPr>
              <w:t>10</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655" w:type="dxa"/>
            <w:tcBorders>
              <w:tl2br w:val="nil"/>
              <w:tr2bl w:val="nil"/>
            </w:tcBorders>
            <w:vAlign w:val="center"/>
          </w:tcPr>
          <w:p>
            <w:pPr>
              <w:ind w:firstLine="0" w:firstLineChars="0"/>
              <w:jc w:val="center"/>
              <w:rPr>
                <w:rFonts w:ascii="仿宋" w:hAnsi="仿宋" w:cs="仿宋"/>
                <w:color w:val="000000"/>
                <w:kern w:val="0"/>
                <w:sz w:val="21"/>
                <w:szCs w:val="21"/>
              </w:rPr>
            </w:pPr>
            <w:r>
              <w:rPr>
                <w:rFonts w:hint="eastAsia" w:ascii="仿宋" w:hAnsi="仿宋" w:cs="仿宋"/>
                <w:kern w:val="0"/>
                <w:sz w:val="21"/>
                <w:szCs w:val="21"/>
                <w:lang w:val="zh-CN" w:bidi="zh-CN"/>
              </w:rPr>
              <w:t>2</w:t>
            </w:r>
          </w:p>
        </w:tc>
        <w:tc>
          <w:tcPr>
            <w:tcW w:w="4587" w:type="dxa"/>
            <w:tcBorders>
              <w:tl2br w:val="nil"/>
              <w:tr2bl w:val="nil"/>
            </w:tcBorders>
            <w:vAlign w:val="center"/>
          </w:tcPr>
          <w:p>
            <w:pPr>
              <w:spacing w:line="240" w:lineRule="auto"/>
              <w:ind w:firstLine="0" w:firstLineChars="0"/>
              <w:jc w:val="center"/>
              <w:rPr>
                <w:rFonts w:ascii="仿宋" w:hAnsi="仿宋" w:cs="仿宋"/>
                <w:color w:val="000000"/>
                <w:kern w:val="0"/>
                <w:sz w:val="21"/>
                <w:szCs w:val="21"/>
              </w:rPr>
            </w:pPr>
            <w:r>
              <w:rPr>
                <w:rFonts w:hint="eastAsia" w:ascii="仿宋" w:hAnsi="仿宋" w:cs="仿宋"/>
                <w:kern w:val="0"/>
                <w:sz w:val="21"/>
                <w:szCs w:val="21"/>
              </w:rPr>
              <w:t>线下课程</w:t>
            </w:r>
          </w:p>
        </w:tc>
        <w:tc>
          <w:tcPr>
            <w:tcW w:w="1496" w:type="dxa"/>
            <w:tcBorders>
              <w:tl2br w:val="nil"/>
              <w:tr2bl w:val="nil"/>
            </w:tcBorders>
            <w:vAlign w:val="center"/>
          </w:tcPr>
          <w:p>
            <w:pPr>
              <w:ind w:firstLine="0" w:firstLineChars="0"/>
              <w:jc w:val="center"/>
              <w:rPr>
                <w:rFonts w:ascii="仿宋" w:hAnsi="仿宋" w:cs="仿宋"/>
                <w:kern w:val="0"/>
                <w:sz w:val="21"/>
                <w:szCs w:val="21"/>
              </w:rPr>
            </w:pPr>
            <w:r>
              <w:rPr>
                <w:rFonts w:hint="eastAsia" w:ascii="仿宋" w:hAnsi="仿宋" w:cs="仿宋"/>
                <w:kern w:val="0"/>
                <w:sz w:val="21"/>
                <w:szCs w:val="21"/>
              </w:rPr>
              <w:t>17</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55" w:type="dxa"/>
            <w:tcBorders>
              <w:tl2br w:val="nil"/>
              <w:tr2bl w:val="nil"/>
            </w:tcBorders>
            <w:vAlign w:val="center"/>
          </w:tcPr>
          <w:p>
            <w:pPr>
              <w:ind w:firstLine="0" w:firstLineChars="0"/>
              <w:jc w:val="center"/>
              <w:rPr>
                <w:rFonts w:ascii="仿宋" w:hAnsi="仿宋" w:cs="仿宋"/>
                <w:kern w:val="0"/>
                <w:sz w:val="21"/>
                <w:szCs w:val="21"/>
              </w:rPr>
            </w:pPr>
            <w:r>
              <w:rPr>
                <w:rFonts w:hint="eastAsia" w:ascii="仿宋" w:hAnsi="仿宋" w:cs="仿宋"/>
                <w:kern w:val="0"/>
                <w:sz w:val="21"/>
                <w:szCs w:val="21"/>
                <w:lang w:val="zh-CN" w:bidi="zh-CN"/>
              </w:rPr>
              <w:t>3</w:t>
            </w:r>
          </w:p>
        </w:tc>
        <w:tc>
          <w:tcPr>
            <w:tcW w:w="4587" w:type="dxa"/>
            <w:tcBorders>
              <w:tl2br w:val="nil"/>
              <w:tr2bl w:val="nil"/>
            </w:tcBorders>
            <w:vAlign w:val="center"/>
          </w:tcPr>
          <w:p>
            <w:pPr>
              <w:spacing w:line="240" w:lineRule="auto"/>
              <w:ind w:firstLine="0" w:firstLineChars="0"/>
              <w:jc w:val="center"/>
              <w:rPr>
                <w:rFonts w:ascii="仿宋" w:hAnsi="仿宋" w:cs="仿宋"/>
                <w:kern w:val="0"/>
                <w:sz w:val="21"/>
                <w:szCs w:val="21"/>
              </w:rPr>
            </w:pPr>
            <w:r>
              <w:rPr>
                <w:rFonts w:hint="eastAsia" w:ascii="仿宋" w:hAnsi="仿宋" w:cs="仿宋"/>
                <w:kern w:val="0"/>
                <w:sz w:val="21"/>
                <w:szCs w:val="21"/>
              </w:rPr>
              <w:t>线上线下混合课程</w:t>
            </w:r>
          </w:p>
        </w:tc>
        <w:tc>
          <w:tcPr>
            <w:tcW w:w="1496" w:type="dxa"/>
            <w:tcBorders>
              <w:tl2br w:val="nil"/>
              <w:tr2bl w:val="nil"/>
            </w:tcBorders>
            <w:vAlign w:val="center"/>
          </w:tcPr>
          <w:p>
            <w:pPr>
              <w:ind w:firstLine="0" w:firstLineChars="0"/>
              <w:jc w:val="center"/>
              <w:rPr>
                <w:rFonts w:ascii="仿宋" w:hAnsi="仿宋" w:cs="仿宋"/>
                <w:kern w:val="0"/>
                <w:sz w:val="21"/>
                <w:szCs w:val="21"/>
              </w:rPr>
            </w:pPr>
            <w:r>
              <w:rPr>
                <w:rFonts w:hint="eastAsia" w:ascii="仿宋" w:hAnsi="仿宋" w:cs="仿宋"/>
                <w:kern w:val="0"/>
                <w:sz w:val="21"/>
                <w:szCs w:val="21"/>
              </w:rPr>
              <w:t>30</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655" w:type="dxa"/>
            <w:tcBorders>
              <w:tl2br w:val="nil"/>
              <w:tr2bl w:val="nil"/>
            </w:tcBorders>
            <w:vAlign w:val="center"/>
          </w:tcPr>
          <w:p>
            <w:pPr>
              <w:ind w:firstLine="0" w:firstLineChars="0"/>
              <w:jc w:val="center"/>
              <w:rPr>
                <w:rFonts w:ascii="仿宋" w:hAnsi="仿宋" w:cs="仿宋"/>
                <w:kern w:val="0"/>
                <w:sz w:val="21"/>
                <w:szCs w:val="21"/>
              </w:rPr>
            </w:pPr>
            <w:r>
              <w:rPr>
                <w:rFonts w:hint="eastAsia" w:ascii="仿宋" w:hAnsi="仿宋" w:cs="仿宋"/>
                <w:kern w:val="0"/>
                <w:sz w:val="21"/>
                <w:szCs w:val="21"/>
                <w:lang w:val="zh-CN" w:bidi="zh-CN"/>
              </w:rPr>
              <w:t>4</w:t>
            </w:r>
          </w:p>
        </w:tc>
        <w:tc>
          <w:tcPr>
            <w:tcW w:w="4587" w:type="dxa"/>
            <w:tcBorders>
              <w:tl2br w:val="nil"/>
              <w:tr2bl w:val="nil"/>
            </w:tcBorders>
            <w:vAlign w:val="center"/>
          </w:tcPr>
          <w:p>
            <w:pPr>
              <w:spacing w:line="240" w:lineRule="auto"/>
              <w:ind w:firstLine="0" w:firstLineChars="0"/>
              <w:jc w:val="center"/>
              <w:rPr>
                <w:rFonts w:ascii="仿宋" w:hAnsi="仿宋" w:cs="仿宋"/>
                <w:kern w:val="0"/>
                <w:sz w:val="21"/>
                <w:szCs w:val="21"/>
              </w:rPr>
            </w:pPr>
            <w:r>
              <w:rPr>
                <w:rFonts w:hint="eastAsia" w:ascii="仿宋" w:hAnsi="仿宋" w:cs="仿宋"/>
                <w:kern w:val="0"/>
                <w:sz w:val="21"/>
                <w:szCs w:val="21"/>
              </w:rPr>
              <w:t>虚拟仿真课程</w:t>
            </w:r>
          </w:p>
        </w:tc>
        <w:tc>
          <w:tcPr>
            <w:tcW w:w="1496" w:type="dxa"/>
            <w:tcBorders>
              <w:tl2br w:val="nil"/>
              <w:tr2bl w:val="nil"/>
            </w:tcBorders>
            <w:vAlign w:val="center"/>
          </w:tcPr>
          <w:p>
            <w:pPr>
              <w:ind w:firstLine="0" w:firstLineChars="0"/>
              <w:jc w:val="center"/>
              <w:rPr>
                <w:rFonts w:ascii="仿宋" w:hAnsi="仿宋" w:cs="仿宋"/>
                <w:kern w:val="0"/>
                <w:sz w:val="21"/>
                <w:szCs w:val="21"/>
              </w:rPr>
            </w:pPr>
            <w:r>
              <w:rPr>
                <w:rFonts w:hint="eastAsia" w:ascii="仿宋" w:hAnsi="仿宋" w:cs="仿宋"/>
                <w:kern w:val="0"/>
                <w:sz w:val="21"/>
                <w:szCs w:val="21"/>
              </w:rPr>
              <w:t>10</w:t>
            </w:r>
          </w:p>
        </w:tc>
      </w:tr>
      <w:tr>
        <w:tblPrEx>
          <w:tblBorders>
            <w:top w:val="double" w:color="auto" w:sz="4"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55" w:type="dxa"/>
            <w:tcBorders>
              <w:tl2br w:val="nil"/>
              <w:tr2bl w:val="nil"/>
            </w:tcBorders>
            <w:vAlign w:val="center"/>
          </w:tcPr>
          <w:p>
            <w:pPr>
              <w:ind w:firstLine="0" w:firstLineChars="0"/>
              <w:jc w:val="center"/>
              <w:rPr>
                <w:rFonts w:ascii="仿宋" w:hAnsi="仿宋" w:cs="仿宋"/>
                <w:kern w:val="0"/>
                <w:sz w:val="21"/>
                <w:szCs w:val="21"/>
                <w:lang w:val="zh-CN" w:bidi="zh-CN"/>
              </w:rPr>
            </w:pPr>
            <w:r>
              <w:rPr>
                <w:rFonts w:hint="eastAsia" w:ascii="仿宋" w:hAnsi="仿宋" w:cs="仿宋"/>
                <w:kern w:val="0"/>
                <w:sz w:val="21"/>
                <w:szCs w:val="21"/>
                <w:lang w:val="zh-CN" w:bidi="zh-CN"/>
              </w:rPr>
              <w:t>5</w:t>
            </w:r>
          </w:p>
        </w:tc>
        <w:tc>
          <w:tcPr>
            <w:tcW w:w="4587" w:type="dxa"/>
            <w:tcBorders>
              <w:tl2br w:val="nil"/>
              <w:tr2bl w:val="nil"/>
            </w:tcBorders>
            <w:vAlign w:val="center"/>
          </w:tcPr>
          <w:p>
            <w:pPr>
              <w:spacing w:line="240" w:lineRule="auto"/>
              <w:ind w:firstLine="0" w:firstLineChars="0"/>
              <w:jc w:val="center"/>
              <w:rPr>
                <w:rFonts w:ascii="仿宋" w:hAnsi="仿宋" w:cs="仿宋"/>
                <w:kern w:val="0"/>
                <w:sz w:val="21"/>
                <w:szCs w:val="21"/>
                <w:lang w:val="zh-CN" w:bidi="zh-CN"/>
              </w:rPr>
            </w:pPr>
            <w:r>
              <w:rPr>
                <w:rFonts w:hint="eastAsia" w:ascii="仿宋" w:hAnsi="仿宋" w:cs="仿宋"/>
                <w:kern w:val="0"/>
                <w:sz w:val="21"/>
                <w:szCs w:val="21"/>
              </w:rPr>
              <w:t>社会实践课程</w:t>
            </w:r>
          </w:p>
        </w:tc>
        <w:tc>
          <w:tcPr>
            <w:tcW w:w="1496" w:type="dxa"/>
            <w:tcBorders>
              <w:tl2br w:val="nil"/>
              <w:tr2bl w:val="nil"/>
            </w:tcBorders>
            <w:vAlign w:val="center"/>
          </w:tcPr>
          <w:p>
            <w:pPr>
              <w:ind w:firstLine="0" w:firstLineChars="0"/>
              <w:jc w:val="center"/>
              <w:rPr>
                <w:rFonts w:ascii="仿宋" w:hAnsi="仿宋" w:cs="仿宋"/>
                <w:kern w:val="0"/>
                <w:sz w:val="21"/>
                <w:szCs w:val="21"/>
                <w:lang w:bidi="zh-CN"/>
              </w:rPr>
            </w:pPr>
            <w:r>
              <w:rPr>
                <w:rFonts w:hint="eastAsia" w:ascii="仿宋" w:hAnsi="仿宋" w:cs="仿宋"/>
                <w:kern w:val="0"/>
                <w:sz w:val="21"/>
                <w:szCs w:val="21"/>
                <w:lang w:bidi="zh-CN"/>
              </w:rPr>
              <w:t>5</w:t>
            </w:r>
          </w:p>
        </w:tc>
      </w:tr>
    </w:tbl>
    <w:p>
      <w:pPr>
        <w:pStyle w:val="3"/>
        <w:spacing w:before="156" w:beforeLines="50" w:after="0" w:line="360" w:lineRule="auto"/>
        <w:ind w:firstLine="562"/>
        <w:jc w:val="left"/>
        <w:rPr>
          <w:rFonts w:ascii="宋体" w:hAnsi="宋体" w:eastAsia="宋体" w:cs="宋体"/>
          <w:sz w:val="28"/>
          <w:szCs w:val="28"/>
        </w:rPr>
      </w:pPr>
      <w:bookmarkStart w:id="108" w:name="_Toc184646488"/>
      <w:r>
        <w:rPr>
          <w:rFonts w:hint="eastAsia" w:ascii="宋体" w:hAnsi="宋体" w:eastAsia="宋体" w:cs="宋体"/>
          <w:sz w:val="28"/>
          <w:szCs w:val="28"/>
        </w:rPr>
        <w:t>（三）教材建设</w:t>
      </w:r>
      <w:bookmarkEnd w:id="108"/>
    </w:p>
    <w:p>
      <w:pPr>
        <w:ind w:firstLine="560"/>
        <w:rPr>
          <w:rFonts w:ascii="仿宋" w:hAnsi="仿宋" w:cs="仿宋"/>
          <w:kern w:val="0"/>
          <w:szCs w:val="28"/>
        </w:rPr>
      </w:pPr>
      <w:r>
        <w:rPr>
          <w:rFonts w:hint="eastAsia" w:ascii="仿宋" w:hAnsi="仿宋" w:cs="仿宋"/>
          <w:kern w:val="0"/>
          <w:szCs w:val="28"/>
        </w:rPr>
        <w:t>学校重视教材建设与管理，明确规范教材选用机制，确保高质量教材进课堂。</w:t>
      </w:r>
    </w:p>
    <w:p>
      <w:pPr>
        <w:pStyle w:val="4"/>
        <w:spacing w:before="0" w:after="0" w:line="360" w:lineRule="auto"/>
        <w:ind w:firstLine="562"/>
        <w:rPr>
          <w:rFonts w:ascii="仿宋" w:hAnsi="仿宋" w:cs="仿宋"/>
          <w:sz w:val="28"/>
          <w:szCs w:val="28"/>
        </w:rPr>
      </w:pPr>
      <w:bookmarkStart w:id="109" w:name="_Toc86940405"/>
      <w:bookmarkStart w:id="110" w:name="_Toc86611700"/>
      <w:r>
        <w:rPr>
          <w:rFonts w:hint="eastAsia" w:ascii="仿宋" w:hAnsi="仿宋" w:cs="仿宋"/>
          <w:sz w:val="28"/>
          <w:szCs w:val="28"/>
        </w:rPr>
        <w:t>1.制度保障</w:t>
      </w:r>
      <w:bookmarkEnd w:id="109"/>
      <w:bookmarkEnd w:id="110"/>
    </w:p>
    <w:p>
      <w:pPr>
        <w:ind w:firstLine="560"/>
        <w:rPr>
          <w:rFonts w:ascii="仿宋" w:hAnsi="仿宋" w:cs="仿宋"/>
          <w:kern w:val="0"/>
          <w:szCs w:val="28"/>
        </w:rPr>
      </w:pPr>
      <w:r>
        <w:rPr>
          <w:rFonts w:hint="eastAsia" w:ascii="仿宋" w:hAnsi="仿宋" w:cs="仿宋"/>
          <w:kern w:val="0"/>
          <w:szCs w:val="28"/>
        </w:rPr>
        <w:t>2023年，修订完善了《贵州民族大学教材管理实施细则》《贵州民族大学教材选用管理规定》,起草了《贵州民族大学“十四五”教材建设规划》，明确了教材建设思路和具体措施，通过建设“贵州民族大学教师自编教材库”，对学校教师以其他形式编写出版的教材进行规范管理。凡是教师公开出版的教材，在编写前由编者填写《贵州民族大学教材编写（讲义编印）申请表》并提供教学大纲、教材编写大纲、主要章节内容等，确保教材编写与出版质量。正式出版前需填写《贵州民族大学教材出版意识形态审核表》，经校教材工作委员会评审通过。</w:t>
      </w:r>
    </w:p>
    <w:p>
      <w:pPr>
        <w:pStyle w:val="4"/>
        <w:spacing w:before="0" w:after="0" w:line="360" w:lineRule="auto"/>
        <w:ind w:firstLine="562"/>
        <w:rPr>
          <w:rFonts w:ascii="宋体" w:hAnsi="宋体" w:eastAsia="宋体" w:cs="宋体"/>
          <w:szCs w:val="40"/>
        </w:rPr>
      </w:pPr>
      <w:r>
        <w:rPr>
          <w:rFonts w:hint="eastAsia" w:ascii="仿宋" w:hAnsi="仿宋" w:cs="仿宋"/>
          <w:sz w:val="28"/>
          <w:szCs w:val="28"/>
        </w:rPr>
        <w:t xml:space="preserve">2.教材选用科学规范 </w:t>
      </w:r>
      <w:r>
        <w:rPr>
          <w:rFonts w:hint="eastAsia" w:ascii="仿宋" w:hAnsi="仿宋" w:cs="仿宋"/>
          <w:kern w:val="0"/>
          <w:szCs w:val="28"/>
        </w:rPr>
        <w:t xml:space="preserve"> </w:t>
      </w:r>
      <w:r>
        <w:rPr>
          <w:rFonts w:hint="eastAsia" w:ascii="宋体" w:hAnsi="宋体" w:eastAsia="宋体" w:cs="宋体"/>
          <w:szCs w:val="40"/>
        </w:rPr>
        <w:t xml:space="preserve"> </w:t>
      </w:r>
    </w:p>
    <w:p>
      <w:pPr>
        <w:ind w:firstLine="560"/>
        <w:rPr>
          <w:rFonts w:ascii="仿宋" w:hAnsi="仿宋" w:cs="仿宋"/>
          <w:kern w:val="0"/>
          <w:szCs w:val="28"/>
        </w:rPr>
      </w:pPr>
      <w:r>
        <w:rPr>
          <w:rFonts w:hint="eastAsia" w:ascii="仿宋" w:hAnsi="仿宋" w:cs="仿宋"/>
          <w:szCs w:val="28"/>
          <w:shd w:val="clear" w:color="auto" w:fill="FFFFFF"/>
        </w:rPr>
        <w:t>制定教材管理制度，全面规范教材规划、编写、审核、选用等程序。遵循“凡编必审、凡选必审，质量第一，适宜教学，公平公正” 原则，将重点置于审核教材的政治方向与价值导向，以及教材内容的科学性、先进性和适用性之上，全力把好教材审核选用的政治关与学术关，达成“马工程”重点教材全面覆盖的目标。同时，依据修订完善的《贵州民族大学教材选用管理规定》文件要求，在选用教材过程中，严格坚持凡选必审，所有教材必须历经使用部门审查合格方能选用；坚持以马克思主义理论研究和建设工程重点教材（即“马工程”教材）为首选，针对无“马工程”重点教材的课程，则优先选用国家和省部级规划教材、精品教材及荣获省部级以上奖励的优秀教材；思政系列教材选用坚决按中宣部、教育部和贵州省等部门规定执行，确保所选用教材具备正确的政治方向和价值导向，从而为教学质量提供坚实保障，助力学校教育事业稳步前行。</w:t>
      </w:r>
    </w:p>
    <w:p>
      <w:pPr>
        <w:pStyle w:val="4"/>
        <w:spacing w:before="0" w:after="0" w:line="360" w:lineRule="auto"/>
        <w:ind w:firstLine="562"/>
        <w:rPr>
          <w:rFonts w:ascii="仿宋" w:hAnsi="仿宋" w:cs="仿宋"/>
          <w:sz w:val="28"/>
          <w:szCs w:val="28"/>
        </w:rPr>
      </w:pPr>
      <w:r>
        <w:rPr>
          <w:rFonts w:hint="eastAsia" w:ascii="仿宋" w:hAnsi="仿宋" w:cs="仿宋"/>
          <w:sz w:val="28"/>
          <w:szCs w:val="28"/>
        </w:rPr>
        <w:t>3.马工程教材选用</w:t>
      </w:r>
    </w:p>
    <w:p>
      <w:pPr>
        <w:ind w:firstLine="560"/>
        <w:rPr>
          <w:rFonts w:ascii="仿宋" w:hAnsi="仿宋" w:cs="仿宋"/>
          <w:kern w:val="0"/>
          <w:szCs w:val="28"/>
        </w:rPr>
      </w:pPr>
      <w:r>
        <w:rPr>
          <w:rFonts w:ascii="仿宋" w:hAnsi="仿宋" w:cs="仿宋"/>
          <w:kern w:val="0"/>
          <w:szCs w:val="28"/>
        </w:rPr>
        <w:t>根据教育部《高等学校教材管理办法》《贵州省高等学校教材管理实施细则》和《新时代马克思注意理论研究和建设工程教育部重点教材建设推进方案》等文件</w:t>
      </w:r>
      <w:r>
        <w:rPr>
          <w:rFonts w:hint="eastAsia" w:ascii="仿宋" w:hAnsi="仿宋" w:cs="仿宋"/>
          <w:kern w:val="0"/>
          <w:szCs w:val="28"/>
        </w:rPr>
        <w:t>要求</w:t>
      </w:r>
      <w:r>
        <w:rPr>
          <w:rFonts w:ascii="仿宋" w:hAnsi="仿宋" w:cs="仿宋"/>
          <w:kern w:val="0"/>
          <w:szCs w:val="28"/>
        </w:rPr>
        <w:t>，</w:t>
      </w:r>
      <w:r>
        <w:rPr>
          <w:rFonts w:hint="eastAsia" w:ascii="仿宋" w:hAnsi="仿宋" w:cs="仿宋"/>
          <w:kern w:val="0"/>
          <w:szCs w:val="28"/>
        </w:rPr>
        <w:t>2023-2024学年相关学科专业课程均按要求选用了马工程重点教材。2024年</w:t>
      </w:r>
      <w:r>
        <w:t>马工程教材使用覆盖率</w:t>
      </w:r>
      <w:r>
        <w:rPr>
          <w:rFonts w:hint="eastAsia"/>
        </w:rPr>
        <w:t>为100%</w:t>
      </w:r>
      <w:r>
        <w:rPr>
          <w:rFonts w:hint="eastAsia" w:ascii="仿宋" w:hAnsi="仿宋" w:cs="仿宋"/>
          <w:kern w:val="0"/>
          <w:szCs w:val="28"/>
        </w:rPr>
        <w:t>。</w:t>
      </w:r>
    </w:p>
    <w:p>
      <w:pPr>
        <w:pStyle w:val="3"/>
        <w:spacing w:before="0" w:after="0" w:line="360" w:lineRule="auto"/>
        <w:ind w:firstLine="562"/>
        <w:jc w:val="left"/>
        <w:rPr>
          <w:rFonts w:ascii="宋体" w:hAnsi="宋体" w:eastAsia="宋体" w:cs="宋体"/>
          <w:sz w:val="28"/>
          <w:szCs w:val="28"/>
        </w:rPr>
      </w:pPr>
      <w:bookmarkStart w:id="111" w:name="_Toc184646489"/>
      <w:r>
        <w:rPr>
          <w:rFonts w:hint="eastAsia" w:ascii="宋体" w:hAnsi="宋体" w:eastAsia="宋体" w:cs="宋体"/>
          <w:sz w:val="28"/>
          <w:szCs w:val="28"/>
        </w:rPr>
        <w:t>（四）实践教学情况</w:t>
      </w:r>
      <w:bookmarkEnd w:id="111"/>
    </w:p>
    <w:p>
      <w:pPr>
        <w:pStyle w:val="4"/>
        <w:spacing w:before="0" w:after="0" w:line="360" w:lineRule="auto"/>
        <w:ind w:firstLine="562"/>
        <w:rPr>
          <w:rFonts w:ascii="仿宋" w:hAnsi="仿宋" w:cs="仿宋"/>
          <w:sz w:val="28"/>
          <w:szCs w:val="28"/>
        </w:rPr>
      </w:pPr>
      <w:bookmarkStart w:id="112" w:name="_Toc17039"/>
      <w:r>
        <w:rPr>
          <w:rFonts w:hint="eastAsia" w:ascii="仿宋" w:hAnsi="仿宋" w:cs="仿宋"/>
          <w:sz w:val="28"/>
          <w:szCs w:val="28"/>
        </w:rPr>
        <w:t>1.构建实践育人体系</w:t>
      </w:r>
    </w:p>
    <w:p>
      <w:pPr>
        <w:ind w:firstLine="560"/>
        <w:jc w:val="left"/>
        <w:rPr>
          <w:rFonts w:ascii="仿宋_GB2312" w:hAnsi="仿宋_GB2312" w:eastAsia="仿宋_GB2312" w:cs="仿宋_GB2312"/>
          <w:color w:val="000000"/>
          <w:szCs w:val="28"/>
        </w:rPr>
      </w:pPr>
      <w:r>
        <w:rPr>
          <w:rFonts w:ascii="仿宋_GB2312" w:hAnsi="仿宋_GB2312" w:eastAsia="仿宋_GB2312" w:cs="仿宋_GB2312"/>
          <w:color w:val="000000"/>
          <w:szCs w:val="28"/>
        </w:rPr>
        <w:t>根据《贵州民族大学关于进一步深化“三全育人”综合改革建设的实施意见》，深入推进实践育人“笃行计划”，强化阵地建设、打造特色品牌、注入创新思路，通过强化学习实践相结合，优化实践教学学分占比与认定，制定制度支持创新创业发展，打造实践育人精品项目，发挥实践育人示范作用，促进学生实践能力和综合素质提升</w:t>
      </w:r>
      <w:r>
        <w:rPr>
          <w:rFonts w:hint="eastAsia" w:ascii="仿宋_GB2312" w:hAnsi="仿宋_GB2312" w:eastAsia="仿宋_GB2312" w:cs="仿宋_GB2312"/>
          <w:color w:val="000000"/>
          <w:szCs w:val="28"/>
        </w:rPr>
        <w:t>。</w:t>
      </w:r>
      <w:r>
        <w:rPr>
          <w:rFonts w:ascii="仿宋_GB2312" w:hAnsi="仿宋_GB2312" w:eastAsia="仿宋_GB2312" w:cs="仿宋_GB2312"/>
          <w:color w:val="000000"/>
          <w:szCs w:val="28"/>
        </w:rPr>
        <w:t>构建以实验、实训、实习和实操为一体的科学合理的实践教学体系和培养模式，分阶段分步骤强化实践能力。</w:t>
      </w:r>
    </w:p>
    <w:p>
      <w:pPr>
        <w:ind w:firstLine="560"/>
        <w:rPr>
          <w:rFonts w:ascii="Segoe UI" w:hAnsi="Segoe UI" w:eastAsia="仿宋_GB2312" w:cs="Segoe UI"/>
          <w:sz w:val="24"/>
          <w:shd w:val="clear" w:color="auto" w:fill="FFFFFF"/>
        </w:rPr>
      </w:pPr>
      <w:r>
        <w:rPr>
          <w:rFonts w:hint="eastAsia" w:ascii="仿宋" w:hAnsi="仿宋" w:cs="仿宋"/>
          <w:szCs w:val="28"/>
          <w:shd w:val="clear" w:color="auto" w:fill="FFFFFF"/>
        </w:rPr>
        <w:t>学校严格依据本科专业类教学质量国家标准，切实落实实践教学要求，全力保障实践教学的学时与学分。以毕业要求为导向，深入优化实践教学目标与内容，推动各专业实验课程全面开满开足。基于应用型人才培养的精准定位，始终秉持以岗位胜任力为指引，紧紧围绕 “能力培养”核心主线，广泛开展社会实践、见习、实习、毕业设计以及第二课堂等多元实践活动，把实践能力培养深度融入</w:t>
      </w:r>
      <w:r>
        <w:rPr>
          <w:rFonts w:hint="eastAsia" w:ascii="仿宋" w:hAnsi="仿宋" w:cs="仿宋"/>
          <w:color w:val="000000"/>
          <w:szCs w:val="28"/>
        </w:rPr>
        <w:t>人才培养全过程</w:t>
      </w:r>
      <w:r>
        <w:rPr>
          <w:rFonts w:hint="eastAsia" w:ascii="仿宋" w:hAnsi="仿宋" w:cs="仿宋"/>
          <w:szCs w:val="28"/>
          <w:shd w:val="clear" w:color="auto" w:fill="FFFFFF"/>
        </w:rPr>
        <w:t>。</w:t>
      </w:r>
      <w:r>
        <w:rPr>
          <w:rFonts w:hint="eastAsia" w:ascii="仿宋" w:hAnsi="仿宋" w:cs="仿宋"/>
          <w:color w:val="000000"/>
          <w:szCs w:val="28"/>
        </w:rPr>
        <w:t>将理论基础与实践应用融为一体，将公共基础类实践、学科基础类实践、产学合作实践有机衔接，注重学生知识应用能力进阶培养。</w:t>
      </w:r>
    </w:p>
    <w:bookmarkEnd w:id="112"/>
    <w:p>
      <w:pPr>
        <w:pStyle w:val="4"/>
        <w:spacing w:before="0" w:after="0" w:line="360" w:lineRule="auto"/>
        <w:ind w:firstLine="562"/>
        <w:rPr>
          <w:rFonts w:ascii="仿宋" w:hAnsi="仿宋" w:cs="仿宋"/>
          <w:sz w:val="28"/>
          <w:szCs w:val="28"/>
        </w:rPr>
      </w:pPr>
      <w:bookmarkStart w:id="113" w:name="_Toc9328"/>
      <w:r>
        <w:rPr>
          <w:rFonts w:hint="eastAsia" w:ascii="仿宋" w:hAnsi="仿宋" w:cs="仿宋"/>
          <w:sz w:val="28"/>
          <w:szCs w:val="28"/>
        </w:rPr>
        <w:t>2.实习实训基地</w:t>
      </w:r>
      <w:bookmarkEnd w:id="113"/>
      <w:r>
        <w:rPr>
          <w:rFonts w:hint="eastAsia" w:ascii="仿宋" w:hAnsi="仿宋" w:cs="仿宋"/>
          <w:sz w:val="28"/>
          <w:szCs w:val="28"/>
        </w:rPr>
        <w:t>共建情况</w:t>
      </w:r>
    </w:p>
    <w:p>
      <w:pPr>
        <w:ind w:firstLine="560"/>
        <w:rPr>
          <w:rFonts w:cs="仿宋"/>
          <w:kern w:val="0"/>
          <w:szCs w:val="28"/>
        </w:rPr>
      </w:pPr>
      <w:r>
        <w:rPr>
          <w:rFonts w:hint="eastAsia" w:cs="仿宋"/>
          <w:kern w:val="0"/>
          <w:szCs w:val="28"/>
        </w:rPr>
        <w:t>为实现实习基地的信息化管理及本科生实习实践环节的精细化管理，学校修订《贵州民族大学普通全日制本科学生实习管理办法（2023修订）》，全面启用校友邦平台实现实习实践课程的实习计划、实习要求、实习项目全过程管理及监督检查，对本科生实习以及基地建设的建档、归档工作。</w:t>
      </w:r>
    </w:p>
    <w:p>
      <w:pPr>
        <w:pStyle w:val="16"/>
        <w:spacing w:before="0" w:beforeAutospacing="0" w:after="0" w:afterAutospacing="0" w:line="360" w:lineRule="auto"/>
        <w:ind w:firstLine="560" w:firstLineChars="200"/>
        <w:rPr>
          <w:rFonts w:eastAsia="仿宋" w:cs="仿宋"/>
          <w:kern w:val="0"/>
          <w:sz w:val="28"/>
          <w:szCs w:val="28"/>
        </w:rPr>
      </w:pPr>
      <w:r>
        <w:rPr>
          <w:rFonts w:hint="eastAsia" w:eastAsia="仿宋" w:cs="仿宋"/>
          <w:kern w:val="0"/>
          <w:sz w:val="28"/>
          <w:szCs w:val="28"/>
        </w:rPr>
        <w:t>打通人才培养交流壁垒，与政府、学校、企业共建实习、实践、实训基地208家，其中，</w:t>
      </w:r>
      <w:bookmarkStart w:id="114" w:name="OLE_LINK3"/>
      <w:r>
        <w:rPr>
          <w:rFonts w:hint="eastAsia" w:eastAsia="仿宋" w:cs="仿宋"/>
          <w:kern w:val="0"/>
          <w:sz w:val="28"/>
          <w:szCs w:val="28"/>
        </w:rPr>
        <w:t>2023年新增实践教学基地49家</w:t>
      </w:r>
      <w:bookmarkEnd w:id="114"/>
      <w:r>
        <w:rPr>
          <w:rFonts w:hint="eastAsia" w:eastAsia="仿宋" w:cs="仿宋"/>
          <w:kern w:val="0"/>
          <w:sz w:val="28"/>
          <w:szCs w:val="28"/>
        </w:rPr>
        <w:t>，2024年新增实践教学基地19家，</w:t>
      </w:r>
      <w:r>
        <w:rPr>
          <w:rFonts w:hint="eastAsia" w:eastAsia="仿宋" w:cs="仿宋"/>
          <w:sz w:val="28"/>
          <w:szCs w:val="28"/>
          <w:shd w:val="clear" w:color="auto" w:fill="FFFFFF"/>
        </w:rPr>
        <w:t>为学生提供了更多元化的实践平台和丰富的实践资源</w:t>
      </w:r>
      <w:r>
        <w:rPr>
          <w:rFonts w:hint="eastAsia" w:eastAsia="仿宋" w:cs="仿宋"/>
          <w:kern w:val="0"/>
          <w:sz w:val="28"/>
          <w:szCs w:val="28"/>
        </w:rPr>
        <w:t>，</w:t>
      </w:r>
      <w:r>
        <w:rPr>
          <w:rFonts w:hint="eastAsia" w:eastAsia="仿宋" w:cs="仿宋"/>
          <w:sz w:val="28"/>
          <w:szCs w:val="28"/>
          <w:shd w:val="clear" w:color="auto" w:fill="FFFFFF"/>
        </w:rPr>
        <w:t>实现了校内外实践资源的有机整合与高效利用，有力促进了学生实践能力与综合素质的全面提升，为其更好地适应社会需求、融入行业发展筑牢根基。</w:t>
      </w:r>
    </w:p>
    <w:p>
      <w:pPr>
        <w:pStyle w:val="4"/>
        <w:spacing w:before="0" w:after="0" w:line="360" w:lineRule="auto"/>
        <w:ind w:firstLine="562"/>
        <w:rPr>
          <w:rFonts w:ascii="仿宋" w:hAnsi="仿宋" w:cs="仿宋"/>
          <w:sz w:val="28"/>
          <w:szCs w:val="28"/>
        </w:rPr>
      </w:pPr>
      <w:r>
        <w:rPr>
          <w:rFonts w:hint="eastAsia" w:ascii="仿宋" w:hAnsi="仿宋" w:cs="仿宋"/>
          <w:sz w:val="28"/>
          <w:szCs w:val="28"/>
        </w:rPr>
        <w:t>3.本科毕业论文（设计）管理</w:t>
      </w:r>
    </w:p>
    <w:p>
      <w:pPr>
        <w:ind w:firstLine="560"/>
        <w:rPr>
          <w:rFonts w:cs="仿宋"/>
          <w:kern w:val="0"/>
          <w:szCs w:val="28"/>
        </w:rPr>
      </w:pPr>
      <w:r>
        <w:rPr>
          <w:rFonts w:hint="eastAsia" w:cs="仿宋"/>
          <w:kern w:val="0"/>
          <w:szCs w:val="28"/>
        </w:rPr>
        <w:t>出台《贵州民族大学普通全日制本科毕业论文（设计）抽检实施细则》等毕业论文（设计）质量与管理评估文件，重点把控选题、开题报告、中期检查、评阅答辩等关键环节。通过维普毕业论文管理系统规范毕业论文流程，强化论文指导教师的管理，将抽检论文（设计）不合格情形纳入《贵州民族大学教师教学事故认定与处理办法》认定范围。邀请北京广慧金通教育科技有限公司、中关村软件园公司等校企合作单位专家参与毕业论文（设计）指导，近三年，将行业企业需要、田野调查、调研作为本科毕业论文（设计）选题来源的比例逐年上升。</w:t>
      </w:r>
    </w:p>
    <w:p>
      <w:pPr>
        <w:pStyle w:val="3"/>
        <w:spacing w:before="0" w:after="0" w:line="360" w:lineRule="auto"/>
        <w:ind w:firstLine="562"/>
        <w:jc w:val="left"/>
        <w:rPr>
          <w:rFonts w:ascii="宋体" w:hAnsi="宋体" w:eastAsia="宋体" w:cs="宋体"/>
          <w:sz w:val="28"/>
          <w:szCs w:val="28"/>
        </w:rPr>
      </w:pPr>
      <w:bookmarkStart w:id="115" w:name="_Toc9134"/>
      <w:bookmarkStart w:id="116" w:name="_Toc184646490"/>
      <w:r>
        <w:rPr>
          <w:rFonts w:hint="eastAsia" w:ascii="宋体" w:hAnsi="宋体" w:eastAsia="宋体" w:cs="宋体"/>
          <w:sz w:val="28"/>
          <w:szCs w:val="28"/>
        </w:rPr>
        <w:t>（五）学生创新创业教育情况</w:t>
      </w:r>
      <w:bookmarkEnd w:id="115"/>
      <w:bookmarkEnd w:id="116"/>
    </w:p>
    <w:p>
      <w:pPr>
        <w:ind w:firstLine="560"/>
        <w:rPr>
          <w:rFonts w:cs="仿宋"/>
          <w:kern w:val="0"/>
          <w:szCs w:val="28"/>
        </w:rPr>
      </w:pPr>
      <w:bookmarkStart w:id="117" w:name="OLE_LINK4"/>
      <w:r>
        <w:rPr>
          <w:rFonts w:hint="eastAsia" w:cs="仿宋"/>
          <w:kern w:val="0"/>
          <w:szCs w:val="28"/>
        </w:rPr>
        <w:t>学校有贵州省发改委首批双创示范基地和省科技厅“黔民筑梦”众创空间2个省级双创项目基地（平台）。校内孵化场地5000平方米，设施完备，其中“黔民筑梦”众创空间10个实验室面向全校师生开放，</w:t>
      </w:r>
      <w:r>
        <w:rPr>
          <w:rFonts w:hint="eastAsia" w:cs="仿宋"/>
          <w:szCs w:val="28"/>
          <w:shd w:val="clear" w:color="auto" w:fill="FFFFFF"/>
        </w:rPr>
        <w:t>为师生开展创新创业活动提供了坚实的硬件基础与广阔的实践空间，极大地激发了师生的创新热情与创造活力，有力推动了学校创新创业教育的蓬勃发展以及科技成果的转化应用</w:t>
      </w:r>
      <w:r>
        <w:rPr>
          <w:rFonts w:hint="eastAsia" w:cs="仿宋"/>
          <w:kern w:val="0"/>
          <w:szCs w:val="28"/>
        </w:rPr>
        <w:t>。</w:t>
      </w:r>
    </w:p>
    <w:bookmarkEnd w:id="117"/>
    <w:p>
      <w:pPr>
        <w:widowControl/>
        <w:ind w:firstLine="560"/>
        <w:rPr>
          <w:rFonts w:cs="仿宋"/>
          <w:szCs w:val="28"/>
          <w:shd w:val="clear" w:color="auto" w:fill="FFFFFF"/>
        </w:rPr>
      </w:pPr>
      <w:r>
        <w:rPr>
          <w:rFonts w:hint="eastAsia" w:cs="仿宋"/>
          <w:szCs w:val="28"/>
          <w:shd w:val="clear" w:color="auto" w:fill="FFFFFF"/>
        </w:rPr>
        <w:t>2024年，我校学生在竞赛实践、综合素质提升等多个方面积极进取。在学科竞赛领域，学生荣获国家级奖项233项，省级奖项515项；于文艺体育竞赛中，获奖总数达到237项，其中国家级74项。学校社团活动丰富多样，共设立64个社团，涵盖思想政治类10个、学术科技类8个、文化体育类34个、志愿公益类6个以及创新创业类2个，吸引了10785名学生参与。在重要竞赛舞台上，学生在中国 “互联网＋”大学生创新创业大赛中表现出色，参赛项目总数达40项，斩获金奖1项、银奖15项、铜奖24项；在“挑战杯”全国大学生课外学术科技作品竞赛中，参赛总数为35项，赢得一等奖4项、二等奖1项、三等奖30项；于“创青春”全国大学生创业大赛中，参赛总数为3项，收获银奖2项、铜奖1项。2024年，我校33个项目获国家级大学生创新创业训练计划立项；101个项目获省级大学生创新创业训练计划立项。</w:t>
      </w:r>
    </w:p>
    <w:p>
      <w:pPr>
        <w:pStyle w:val="2"/>
        <w:spacing w:before="0" w:after="0" w:line="360" w:lineRule="auto"/>
        <w:ind w:firstLine="0" w:firstLineChars="0"/>
        <w:rPr>
          <w:rFonts w:ascii="宋体" w:hAnsi="宋体" w:eastAsia="宋体" w:cs="宋体"/>
          <w:sz w:val="30"/>
          <w:szCs w:val="30"/>
        </w:rPr>
      </w:pPr>
      <w:bookmarkStart w:id="118" w:name="_Toc184646491"/>
      <w:bookmarkStart w:id="119" w:name="_Toc2116"/>
      <w:r>
        <w:rPr>
          <w:rFonts w:hint="eastAsia" w:ascii="宋体" w:hAnsi="宋体" w:eastAsia="宋体" w:cs="宋体"/>
          <w:sz w:val="30"/>
          <w:szCs w:val="30"/>
        </w:rPr>
        <w:t>五、专业培养能力</w:t>
      </w:r>
      <w:bookmarkEnd w:id="118"/>
      <w:bookmarkEnd w:id="119"/>
    </w:p>
    <w:p>
      <w:pPr>
        <w:ind w:firstLine="560"/>
        <w:jc w:val="left"/>
        <w:rPr>
          <w:rFonts w:ascii="仿宋" w:hAnsi="仿宋" w:cs="仿宋"/>
          <w:kern w:val="0"/>
          <w:szCs w:val="28"/>
        </w:rPr>
      </w:pPr>
      <w:r>
        <w:rPr>
          <w:rFonts w:hint="eastAsia" w:ascii="仿宋" w:hAnsi="仿宋" w:cs="仿宋"/>
          <w:kern w:val="0"/>
          <w:szCs w:val="28"/>
        </w:rPr>
        <w:t>学校全面贯彻党和国家新时代教育方针，坚持“以本为本”“四个回归”，深化人才培养模式改革，构建“以学生发展为中心”的专业人才培养体系，实现培养理念、培养定位、培养方案、培养模式的有机统一，全面提升教育教学质量，为民族地区培养应用型高级专门人才。</w:t>
      </w:r>
    </w:p>
    <w:p>
      <w:pPr>
        <w:pStyle w:val="3"/>
        <w:spacing w:before="0" w:after="0" w:line="360" w:lineRule="auto"/>
        <w:ind w:firstLine="562"/>
        <w:jc w:val="left"/>
        <w:rPr>
          <w:rFonts w:ascii="宋体" w:hAnsi="宋体" w:eastAsia="宋体" w:cs="宋体"/>
          <w:sz w:val="28"/>
          <w:szCs w:val="28"/>
        </w:rPr>
      </w:pPr>
      <w:bookmarkStart w:id="120" w:name="_Toc189"/>
      <w:bookmarkStart w:id="121" w:name="_Toc184646492"/>
      <w:r>
        <w:rPr>
          <w:rFonts w:hint="eastAsia" w:ascii="宋体" w:hAnsi="宋体" w:eastAsia="宋体" w:cs="宋体"/>
          <w:sz w:val="28"/>
          <w:szCs w:val="28"/>
        </w:rPr>
        <w:t>（一）专业人才培养目标</w:t>
      </w:r>
      <w:bookmarkEnd w:id="120"/>
      <w:bookmarkEnd w:id="121"/>
    </w:p>
    <w:p>
      <w:pPr>
        <w:ind w:firstLine="560"/>
        <w:rPr>
          <w:rFonts w:ascii="仿宋" w:hAnsi="仿宋" w:cs="仿宋"/>
          <w:kern w:val="0"/>
          <w:szCs w:val="28"/>
        </w:rPr>
      </w:pPr>
      <w:r>
        <w:rPr>
          <w:rFonts w:hint="eastAsia" w:ascii="仿宋" w:hAnsi="仿宋" w:cs="仿宋"/>
          <w:kern w:val="0"/>
          <w:szCs w:val="28"/>
        </w:rPr>
        <w:t>学校贯彻OBE理念，全面修订本科人才培养方案和教学大纲，强化课程思政建设和专业建设。各专业以适应贵州发展战略为导向，根据毕业生毕业后5年左右能够达到的职业和专业成就，结合办学实际和《普通高等学校本科专业类教学质量国家标准》、专业认证标准等要求，在学校人才培养目标总体定位下，科学制定各专业具体的培养目标。</w:t>
      </w:r>
    </w:p>
    <w:p>
      <w:pPr>
        <w:ind w:firstLine="560"/>
        <w:rPr>
          <w:rFonts w:ascii="仿宋" w:hAnsi="仿宋" w:cs="仿宋"/>
          <w:kern w:val="0"/>
          <w:szCs w:val="28"/>
        </w:rPr>
      </w:pPr>
      <w:r>
        <w:rPr>
          <w:rFonts w:hint="eastAsia" w:ascii="仿宋" w:hAnsi="仿宋" w:cs="仿宋"/>
          <w:kern w:val="0"/>
          <w:szCs w:val="28"/>
        </w:rPr>
        <w:t>学校本科专业人才培养目标总体要求为：培养德、智、体、美、劳全面发展，具有人文精神、科学精神和民族团结精神，本领过硬的、能够服务地方经济社会发展的高素质应用型人才。</w:t>
      </w:r>
    </w:p>
    <w:p>
      <w:pPr>
        <w:pStyle w:val="3"/>
        <w:spacing w:before="0" w:after="0" w:line="360" w:lineRule="auto"/>
        <w:ind w:firstLine="562"/>
        <w:jc w:val="left"/>
        <w:rPr>
          <w:rFonts w:ascii="宋体" w:hAnsi="宋体" w:eastAsia="宋体" w:cs="宋体"/>
          <w:sz w:val="28"/>
          <w:szCs w:val="28"/>
        </w:rPr>
      </w:pPr>
      <w:bookmarkStart w:id="122" w:name="_Toc184646493"/>
      <w:bookmarkStart w:id="123" w:name="_Toc32017"/>
      <w:r>
        <w:rPr>
          <w:rFonts w:hint="eastAsia" w:ascii="宋体" w:hAnsi="宋体" w:eastAsia="宋体" w:cs="宋体"/>
          <w:sz w:val="28"/>
          <w:szCs w:val="28"/>
        </w:rPr>
        <w:t>（二）立德树人落实机制</w:t>
      </w:r>
      <w:bookmarkEnd w:id="122"/>
      <w:bookmarkEnd w:id="123"/>
    </w:p>
    <w:p>
      <w:pPr>
        <w:ind w:firstLine="560"/>
        <w:rPr>
          <w:rFonts w:cs="仿宋"/>
          <w:kern w:val="0"/>
          <w:szCs w:val="28"/>
        </w:rPr>
      </w:pPr>
      <w:r>
        <w:rPr>
          <w:rFonts w:hint="eastAsia" w:cs="仿宋"/>
          <w:kern w:val="0"/>
          <w:szCs w:val="28"/>
        </w:rPr>
        <w:t>学校在人才培养中以落实立德树人为根本任务，把思想政治工作贯穿教学全过程，从课程标准、教学设计、教学教案、考试大纲、学业评价、条件保障、教学激励等全面推进思政课程和课程思政的建设。</w:t>
      </w:r>
    </w:p>
    <w:p>
      <w:pPr>
        <w:ind w:firstLine="560"/>
        <w:rPr>
          <w:rFonts w:ascii="仿宋" w:hAnsi="仿宋" w:cs="仿宋"/>
          <w:kern w:val="0"/>
          <w:szCs w:val="28"/>
        </w:rPr>
      </w:pPr>
      <w:r>
        <w:rPr>
          <w:rFonts w:hint="eastAsia" w:cs="仿宋"/>
          <w:kern w:val="0"/>
          <w:szCs w:val="28"/>
        </w:rPr>
        <w:t>学校坚持不懈用习近平新时代中国特色社会主义思想凝心铸魂，围绕“基础夯实年”“质量提升年”“特色挖掘年”思政课建设计划，通过开展“开学第一课”、青年宣讲会、“青年说”读书会，打造“全景式”军训暨国防思政课等教育活动，进一步深化学生“五个认同”。学校开设3个学分《习近平新时代中国特色社会主义思想概论》公共必修课，开设2个学分《铸牢中华民族共同体意识教育》必修课，组织思政课教师与专业课教师开展集体研讨，逐步建立起“思政课程+课程思政+实践育人”的专业课程体系，在全员、全过程、全方位育人中增进学生对中华民族命运共同体的认知、认同和归属感。</w:t>
      </w:r>
    </w:p>
    <w:p>
      <w:pPr>
        <w:pStyle w:val="3"/>
        <w:spacing w:before="0" w:after="0" w:line="360" w:lineRule="auto"/>
        <w:ind w:firstLine="562"/>
        <w:jc w:val="left"/>
        <w:rPr>
          <w:rFonts w:ascii="宋体" w:hAnsi="宋体" w:eastAsia="宋体" w:cs="宋体"/>
          <w:sz w:val="28"/>
          <w:szCs w:val="28"/>
        </w:rPr>
      </w:pPr>
      <w:bookmarkStart w:id="124" w:name="_Toc3467"/>
      <w:bookmarkStart w:id="125" w:name="_Toc184646494"/>
      <w:r>
        <w:rPr>
          <w:rFonts w:hint="eastAsia" w:ascii="宋体" w:hAnsi="宋体" w:eastAsia="宋体" w:cs="宋体"/>
          <w:sz w:val="28"/>
          <w:szCs w:val="28"/>
        </w:rPr>
        <w:t>（三）优化课程体系</w:t>
      </w:r>
      <w:bookmarkEnd w:id="124"/>
      <w:bookmarkEnd w:id="125"/>
    </w:p>
    <w:p>
      <w:pPr>
        <w:ind w:firstLine="560"/>
        <w:rPr>
          <w:rFonts w:cs="仿宋"/>
          <w:kern w:val="0"/>
          <w:szCs w:val="28"/>
        </w:rPr>
      </w:pPr>
      <w:r>
        <w:rPr>
          <w:rFonts w:hint="eastAsia" w:cs="仿宋"/>
          <w:kern w:val="0"/>
          <w:szCs w:val="28"/>
        </w:rPr>
        <w:t>学校根据《教育部关于深化本科教育教学改革全面提高人才培养质量的意见》，规范培养方案的制定与管理，各专业严格按照本科专业类教学质量国家标准，构建科学合理的课程体系。</w:t>
      </w:r>
    </w:p>
    <w:p>
      <w:pPr>
        <w:ind w:firstLine="560"/>
        <w:rPr>
          <w:rFonts w:cs="仿宋_GB2312"/>
          <w:color w:val="000000"/>
          <w:szCs w:val="28"/>
        </w:rPr>
      </w:pPr>
      <w:r>
        <w:rPr>
          <w:rFonts w:cs="仿宋"/>
          <w:color w:val="000000"/>
          <w:szCs w:val="28"/>
        </w:rPr>
        <w:t>各专业根据</w:t>
      </w:r>
      <w:r>
        <w:rPr>
          <w:rFonts w:hint="eastAsia" w:cs="仿宋"/>
          <w:kern w:val="0"/>
          <w:szCs w:val="28"/>
        </w:rPr>
        <w:t>人才需求调研情况和</w:t>
      </w:r>
      <w:r>
        <w:rPr>
          <w:rFonts w:cs="仿宋"/>
          <w:color w:val="000000"/>
          <w:szCs w:val="28"/>
        </w:rPr>
        <w:t>人才培养目标，结合“六卓越一拔尖”</w:t>
      </w:r>
      <w:r>
        <w:rPr>
          <w:rFonts w:hint="eastAsia" w:cs="仿宋"/>
          <w:color w:val="000000"/>
          <w:szCs w:val="28"/>
        </w:rPr>
        <w:t>2.0计划、“四新专业”、一流专业建设要求，</w:t>
      </w:r>
      <w:r>
        <w:rPr>
          <w:rFonts w:hint="eastAsia" w:cs="仿宋"/>
          <w:kern w:val="0"/>
          <w:szCs w:val="28"/>
        </w:rPr>
        <w:t>不断优化课程体系设置，突出个性化人才培养</w:t>
      </w:r>
      <w:r>
        <w:rPr>
          <w:rFonts w:hint="eastAsia" w:cs="仿宋"/>
          <w:color w:val="000000"/>
          <w:szCs w:val="28"/>
        </w:rPr>
        <w:t>。课程设置遵循国标要求，</w:t>
      </w:r>
      <w:r>
        <w:rPr>
          <w:rFonts w:cs="仿宋_GB2312"/>
          <w:color w:val="000000"/>
          <w:szCs w:val="28"/>
        </w:rPr>
        <w:t>学科基础课程学分占</w:t>
      </w:r>
      <w:r>
        <w:rPr>
          <w:rFonts w:hint="eastAsia" w:cs="仿宋_GB2312"/>
          <w:color w:val="000000"/>
          <w:szCs w:val="28"/>
        </w:rPr>
        <w:t>总学分比例约为</w:t>
      </w:r>
      <w:r>
        <w:rPr>
          <w:rFonts w:cs="仿宋_GB2312"/>
          <w:color w:val="000000"/>
          <w:szCs w:val="28"/>
        </w:rPr>
        <w:t>30%，</w:t>
      </w:r>
      <w:r>
        <w:rPr>
          <w:rFonts w:hint="eastAsia" w:cs="仿宋"/>
          <w:color w:val="000000"/>
          <w:szCs w:val="28"/>
        </w:rPr>
        <w:t>选修课程学分不少于总学分的15%。其中，开设跨学院或跨专业选修课程不少于2学分。</w:t>
      </w:r>
    </w:p>
    <w:p>
      <w:pPr>
        <w:ind w:firstLine="560"/>
        <w:rPr>
          <w:rFonts w:cs="仿宋"/>
          <w:kern w:val="0"/>
          <w:szCs w:val="28"/>
        </w:rPr>
      </w:pPr>
      <w:r>
        <w:rPr>
          <w:rFonts w:hint="eastAsia" w:cs="仿宋_GB2312"/>
          <w:color w:val="000000"/>
          <w:szCs w:val="28"/>
        </w:rPr>
        <w:t>学校着力</w:t>
      </w:r>
      <w:r>
        <w:rPr>
          <w:rFonts w:cs="仿宋_GB2312"/>
          <w:color w:val="000000"/>
          <w:szCs w:val="28"/>
        </w:rPr>
        <w:t>构建“一主线四保障六融嵌”的育人模式，形成铸牢中华民族共同体意识的特色育人体系，强化通识教育</w:t>
      </w:r>
      <w:r>
        <w:rPr>
          <w:rFonts w:hint="eastAsia" w:cs="仿宋_GB2312"/>
          <w:color w:val="000000"/>
          <w:szCs w:val="28"/>
        </w:rPr>
        <w:t>。学校</w:t>
      </w:r>
      <w:r>
        <w:rPr>
          <w:rFonts w:cs="仿宋_GB2312"/>
          <w:color w:val="000000"/>
          <w:szCs w:val="28"/>
        </w:rPr>
        <w:t>通识课程学分占比约30%</w:t>
      </w:r>
      <w:r>
        <w:rPr>
          <w:rFonts w:hint="eastAsia" w:cs="仿宋_GB2312"/>
          <w:color w:val="000000"/>
          <w:szCs w:val="28"/>
        </w:rPr>
        <w:t>。</w:t>
      </w:r>
      <w:r>
        <w:rPr>
          <w:rFonts w:hint="eastAsia" w:cs="仿宋"/>
          <w:color w:val="000000"/>
          <w:szCs w:val="28"/>
        </w:rPr>
        <w:t>通识选修课程划分为民大视野、文化与艺术、科学与文明、创新与创业四个类别。其中，民大视野须修满4学分、创新与创业须修满3学分、科学与文明须修满2学分，文化与艺术须修满1学分，共计10学分，培养学生适应未来的跨学科系统思维的能力，提升人文素养。</w:t>
      </w:r>
    </w:p>
    <w:p>
      <w:pPr>
        <w:pStyle w:val="3"/>
        <w:spacing w:before="0" w:after="0" w:line="360" w:lineRule="auto"/>
        <w:ind w:firstLine="562"/>
        <w:jc w:val="left"/>
        <w:rPr>
          <w:rFonts w:ascii="宋体" w:hAnsi="宋体" w:eastAsia="宋体" w:cs="宋体"/>
          <w:sz w:val="28"/>
          <w:szCs w:val="28"/>
        </w:rPr>
      </w:pPr>
      <w:bookmarkStart w:id="126" w:name="_Toc184646495"/>
      <w:bookmarkStart w:id="127" w:name="_Toc26538"/>
      <w:r>
        <w:rPr>
          <w:rFonts w:hint="eastAsia" w:ascii="宋体" w:hAnsi="宋体" w:eastAsia="宋体" w:cs="宋体"/>
          <w:sz w:val="28"/>
          <w:szCs w:val="28"/>
        </w:rPr>
        <w:t>（四）强化实践能力</w:t>
      </w:r>
      <w:bookmarkEnd w:id="126"/>
      <w:bookmarkEnd w:id="127"/>
    </w:p>
    <w:p>
      <w:pPr>
        <w:ind w:firstLine="560"/>
        <w:rPr>
          <w:rFonts w:cs="仿宋"/>
          <w:kern w:val="0"/>
          <w:szCs w:val="28"/>
        </w:rPr>
      </w:pPr>
      <w:r>
        <w:rPr>
          <w:rFonts w:hint="eastAsia" w:cs="仿宋_GB2312"/>
          <w:color w:val="000000"/>
          <w:szCs w:val="28"/>
        </w:rPr>
        <w:t>学校着力</w:t>
      </w:r>
      <w:r>
        <w:rPr>
          <w:rFonts w:cs="仿宋_GB2312"/>
          <w:color w:val="000000"/>
          <w:szCs w:val="28"/>
        </w:rPr>
        <w:t>构建“一主线四保障六融嵌”的育人模式，提升实践教学环节保障，制定第二课堂学分认证制度，推动第一课堂和第二课堂相互补充，全方位提升专业技能综合素质，拓展学生知识面。</w:t>
      </w:r>
    </w:p>
    <w:p>
      <w:pPr>
        <w:ind w:firstLine="560"/>
        <w:rPr>
          <w:rFonts w:cs="仿宋"/>
          <w:kern w:val="0"/>
          <w:szCs w:val="28"/>
        </w:rPr>
      </w:pPr>
      <w:r>
        <w:rPr>
          <w:rFonts w:cs="仿宋_GB2312"/>
          <w:color w:val="000000"/>
          <w:szCs w:val="28"/>
        </w:rPr>
        <w:t>基于应用型人才培养目标定位，坚持以岗位胜任力为导向，以“能力培养”为主线，开展社会实践、见习、实习、毕业设计、第二课堂等，将实践能力培养融入人才培养全过程。将理论基础与实践应用融为一体，将公共基础类实践、学科基础类实践、产学合作实践有机衔接，注重学生知识应用能力进阶培养。</w:t>
      </w:r>
      <w:r>
        <w:rPr>
          <w:rFonts w:hint="eastAsia" w:cs="仿宋_GB2312"/>
          <w:color w:val="000000"/>
          <w:szCs w:val="28"/>
        </w:rPr>
        <w:t>学校</w:t>
      </w:r>
      <w:r>
        <w:rPr>
          <w:rFonts w:cs="仿宋_GB2312"/>
          <w:color w:val="000000"/>
          <w:szCs w:val="28"/>
        </w:rPr>
        <w:t>开展有利于拓展学生素质的课外实践、学术研究、学科竞赛等“第二课堂”活动，促进学生思想成长，提升实践和创新创业能力。</w:t>
      </w:r>
    </w:p>
    <w:p>
      <w:pPr>
        <w:pStyle w:val="2"/>
        <w:spacing w:before="0" w:after="0" w:line="360" w:lineRule="auto"/>
        <w:ind w:firstLine="0" w:firstLineChars="0"/>
        <w:rPr>
          <w:rFonts w:ascii="宋体" w:hAnsi="宋体" w:eastAsia="宋体" w:cs="宋体"/>
          <w:sz w:val="30"/>
          <w:szCs w:val="30"/>
        </w:rPr>
      </w:pPr>
      <w:bookmarkStart w:id="128" w:name="_Toc8917"/>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"_Toc86940412" </w:instrText>
      </w:r>
      <w:r>
        <w:rPr>
          <w:rFonts w:hint="eastAsia" w:ascii="宋体" w:hAnsi="宋体" w:eastAsia="宋体" w:cs="宋体"/>
          <w:sz w:val="30"/>
          <w:szCs w:val="30"/>
        </w:rPr>
        <w:fldChar w:fldCharType="separate"/>
      </w:r>
      <w:bookmarkStart w:id="129" w:name="_Toc184646496"/>
      <w:r>
        <w:rPr>
          <w:rFonts w:hint="eastAsia" w:ascii="宋体" w:hAnsi="宋体" w:eastAsia="宋体" w:cs="宋体"/>
          <w:sz w:val="30"/>
          <w:szCs w:val="30"/>
        </w:rPr>
        <w:t>六、质量保障体系</w:t>
      </w:r>
      <w:bookmarkEnd w:id="129"/>
      <w:r>
        <w:rPr>
          <w:rFonts w:hint="eastAsia" w:ascii="宋体" w:hAnsi="宋体" w:eastAsia="宋体" w:cs="宋体"/>
          <w:sz w:val="30"/>
          <w:szCs w:val="30"/>
        </w:rPr>
        <w:fldChar w:fldCharType="end"/>
      </w:r>
      <w:bookmarkEnd w:id="128"/>
    </w:p>
    <w:p>
      <w:pPr>
        <w:ind w:firstLine="560"/>
        <w:rPr>
          <w:rFonts w:cs="仿宋"/>
          <w:kern w:val="0"/>
          <w:szCs w:val="28"/>
        </w:rPr>
      </w:pPr>
      <w:r>
        <w:rPr>
          <w:rFonts w:hint="eastAsia" w:cs="仿宋"/>
          <w:kern w:val="0"/>
          <w:szCs w:val="28"/>
        </w:rPr>
        <w:t xml:space="preserve">学校始终坚持“育人为立校之本、质量为建校之重、人才为兴校之柱、特色为强校之径”的办学理念，以提升人才培养质量为导向，以优质的条件资源和完善的组织制度为保障，构建质量标准完备、监控措施有力的教学质量保障体系。 </w:t>
      </w:r>
    </w:p>
    <w:p>
      <w:pPr>
        <w:pStyle w:val="3"/>
        <w:spacing w:before="0" w:after="0" w:line="360" w:lineRule="auto"/>
        <w:ind w:firstLine="562"/>
        <w:jc w:val="left"/>
        <w:rPr>
          <w:rFonts w:ascii="宋体" w:hAnsi="宋体" w:eastAsia="宋体" w:cs="宋体"/>
          <w:sz w:val="28"/>
          <w:szCs w:val="28"/>
        </w:rPr>
      </w:pPr>
      <w:bookmarkStart w:id="130" w:name="_Toc184646497"/>
      <w:bookmarkStart w:id="131" w:name="_Toc4141"/>
      <w:r>
        <w:rPr>
          <w:rFonts w:hint="eastAsia" w:ascii="宋体" w:hAnsi="宋体" w:eastAsia="宋体" w:cs="宋体"/>
          <w:sz w:val="28"/>
          <w:szCs w:val="28"/>
        </w:rPr>
        <w:t>（一）人才培养中心地位的落实情况</w:t>
      </w:r>
      <w:bookmarkEnd w:id="130"/>
      <w:bookmarkEnd w:id="131"/>
    </w:p>
    <w:p>
      <w:pPr>
        <w:ind w:firstLine="560"/>
        <w:rPr>
          <w:rFonts w:cs="宋体"/>
          <w:b/>
          <w:bCs/>
        </w:rPr>
      </w:pPr>
      <w:r>
        <w:rPr>
          <w:rFonts w:hint="eastAsia" w:cs="仿宋"/>
          <w:kern w:val="0"/>
          <w:szCs w:val="28"/>
        </w:rPr>
        <w:t>学校领导高度重视本科教育教学工作，坚持“以本为本”“四个回归”，始终把人才培养作为学校的中心工作和首要任务。将本科教学工作纳入党委会和校长办公会的重要议事日程，及时研究解决本科教育过程中存在的问题，带头执行领导听课制度，确保各级党政干部深入了解教学状态；深入一线，广泛听取广大师生对本科人才培养工作的意见建议，着力解决本科教育教学工作中存在的实际问题。完善质量保障体制机制，以问题为导向，开展大范围的制度</w:t>
      </w:r>
      <w:r>
        <w:rPr>
          <w:rFonts w:hint="eastAsia" w:cs="宋体"/>
          <w:bCs/>
        </w:rPr>
        <w:t>“废改</w:t>
      </w:r>
      <w:r>
        <w:rPr>
          <w:rFonts w:hint="eastAsia" w:cs="仿宋"/>
          <w:kern w:val="0"/>
          <w:szCs w:val="28"/>
        </w:rPr>
        <w:t>立”工作，切实把规矩立起来，以目标绩效改革为抓手，进一步强化制度执行力建设。</w:t>
      </w:r>
    </w:p>
    <w:p>
      <w:pPr>
        <w:pStyle w:val="3"/>
        <w:spacing w:before="0" w:after="0" w:line="360" w:lineRule="auto"/>
        <w:ind w:firstLine="562"/>
        <w:jc w:val="left"/>
        <w:rPr>
          <w:rFonts w:ascii="宋体" w:hAnsi="宋体" w:eastAsia="宋体" w:cs="宋体"/>
          <w:sz w:val="28"/>
          <w:szCs w:val="28"/>
        </w:rPr>
      </w:pPr>
      <w:bookmarkStart w:id="132" w:name="_Toc14670"/>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"file:///C:\\Users\\FangJun\\Documents\\Tencent%20Files\\422576903\\FileRecv\\贵州民族大学2021-2022学年本科教学质量报告（12.21）(3).docx" \l "_Toc86940416" </w:instrText>
      </w:r>
      <w:r>
        <w:rPr>
          <w:rFonts w:hint="eastAsia" w:ascii="宋体" w:hAnsi="宋体" w:eastAsia="宋体" w:cs="宋体"/>
          <w:sz w:val="28"/>
          <w:szCs w:val="28"/>
        </w:rPr>
        <w:fldChar w:fldCharType="separate"/>
      </w:r>
      <w:bookmarkStart w:id="133" w:name="_Toc184646498"/>
      <w:r>
        <w:rPr>
          <w:rFonts w:hint="eastAsia" w:ascii="宋体" w:hAnsi="宋体" w:eastAsia="宋体" w:cs="宋体"/>
          <w:sz w:val="28"/>
          <w:szCs w:val="28"/>
        </w:rPr>
        <w:t>（二）日常教学监控及运行情况</w:t>
      </w:r>
      <w:bookmarkEnd w:id="133"/>
      <w:r>
        <w:rPr>
          <w:rFonts w:hint="eastAsia" w:ascii="宋体" w:hAnsi="宋体" w:eastAsia="宋体" w:cs="宋体"/>
          <w:sz w:val="28"/>
          <w:szCs w:val="28"/>
        </w:rPr>
        <w:fldChar w:fldCharType="end"/>
      </w:r>
      <w:bookmarkEnd w:id="132"/>
    </w:p>
    <w:p>
      <w:pPr>
        <w:ind w:firstLine="560"/>
        <w:jc w:val="left"/>
        <w:rPr>
          <w:rFonts w:ascii="仿宋" w:hAnsi="仿宋" w:cs="仿宋"/>
          <w:kern w:val="0"/>
          <w:szCs w:val="28"/>
        </w:rPr>
      </w:pPr>
      <w:r>
        <w:rPr>
          <w:rFonts w:hint="eastAsia" w:ascii="仿宋" w:hAnsi="仿宋" w:cs="仿宋"/>
          <w:kern w:val="0"/>
          <w:szCs w:val="28"/>
        </w:rPr>
        <w:t>学校按照“学生为中心、产出导向、持续改进”的理念，采用方式多样、人员联动的全方位、全过程教学运行质量监控，遵循“计划—实施—检查—反馈改进”的运行原则，强化教学过程管理，完善学校、学院、系三级监控体系，充分发挥校级教学督导、学院教学督导、同行评教、学生评价的作用，学生信息员反馈机制，解决存在的问题，提高课堂教学质量，确保人才培养目标的有效达成。</w:t>
      </w:r>
    </w:p>
    <w:p>
      <w:pPr>
        <w:ind w:firstLine="560"/>
        <w:jc w:val="left"/>
        <w:rPr>
          <w:rFonts w:ascii="仿宋" w:hAnsi="仿宋" w:cs="仿宋"/>
          <w:kern w:val="0"/>
          <w:szCs w:val="28"/>
        </w:rPr>
      </w:pPr>
      <w:r>
        <w:rPr>
          <w:rFonts w:hint="eastAsia" w:ascii="仿宋" w:hAnsi="仿宋" w:cs="仿宋"/>
          <w:kern w:val="0"/>
          <w:szCs w:val="28"/>
        </w:rPr>
        <w:t>学校设有校、院两级督导队伍，校级督导负责全校本科教学督导工作，各教学单位督导负责本学院日常教学监控工作。建有206人的学生信息员团队，及时了解学生对教师教学和学校教学管</w:t>
      </w:r>
      <w:r>
        <w:rPr>
          <w:rFonts w:ascii="仿宋_GB2312" w:hAnsi="仿宋_GB2312" w:eastAsia="仿宋_GB2312" w:cs="仿宋_GB2312"/>
          <w:color w:val="000000"/>
          <w:szCs w:val="28"/>
        </w:rPr>
        <w:t>理等方面的意见和建议</w:t>
      </w:r>
      <w:r>
        <w:rPr>
          <w:rFonts w:hint="eastAsia" w:ascii="仿宋" w:hAnsi="仿宋" w:cs="仿宋"/>
          <w:kern w:val="0"/>
          <w:szCs w:val="28"/>
        </w:rPr>
        <w:t>。</w:t>
      </w:r>
    </w:p>
    <w:p>
      <w:pPr>
        <w:pStyle w:val="3"/>
        <w:spacing w:before="0" w:after="0" w:line="360" w:lineRule="auto"/>
        <w:ind w:firstLine="562"/>
        <w:jc w:val="left"/>
        <w:rPr>
          <w:rFonts w:ascii="宋体" w:hAnsi="宋体" w:eastAsia="宋体" w:cs="宋体"/>
          <w:sz w:val="28"/>
          <w:szCs w:val="28"/>
        </w:rPr>
      </w:pPr>
      <w:bookmarkStart w:id="134" w:name="_Toc16735"/>
      <w:bookmarkStart w:id="135" w:name="_Toc184646499"/>
      <w:r>
        <w:rPr>
          <w:rFonts w:hint="eastAsia" w:ascii="宋体" w:hAnsi="宋体" w:eastAsia="宋体" w:cs="宋体"/>
          <w:sz w:val="28"/>
          <w:szCs w:val="28"/>
        </w:rPr>
        <w:t>（三）教学质量评价体系</w:t>
      </w:r>
      <w:bookmarkEnd w:id="134"/>
      <w:bookmarkEnd w:id="135"/>
    </w:p>
    <w:p>
      <w:pPr>
        <w:ind w:firstLine="560"/>
        <w:jc w:val="left"/>
        <w:rPr>
          <w:rFonts w:ascii="仿宋" w:hAnsi="仿宋" w:cs="仿宋"/>
          <w:kern w:val="0"/>
          <w:szCs w:val="28"/>
        </w:rPr>
      </w:pPr>
      <w:r>
        <w:rPr>
          <w:rFonts w:hint="eastAsia" w:ascii="仿宋" w:hAnsi="仿宋" w:cs="仿宋"/>
          <w:kern w:val="0"/>
          <w:szCs w:val="28"/>
        </w:rPr>
        <w:t>为规范教学工作，确保教学质量稳步提高，学校进一步修订教育教学管理规章制度，明确教学工作规范，制定教学各主要环节的质量标准，完善学校教育教学质量保障体系，促进教学秩序、教学工作的正常运行，全面推进人才培养的高质量发展。</w:t>
      </w:r>
    </w:p>
    <w:p>
      <w:pPr>
        <w:pStyle w:val="4"/>
        <w:spacing w:before="0" w:after="0" w:line="360" w:lineRule="auto"/>
        <w:ind w:firstLine="562"/>
        <w:rPr>
          <w:rFonts w:ascii="仿宋" w:hAnsi="仿宋" w:cs="仿宋"/>
          <w:sz w:val="28"/>
          <w:szCs w:val="28"/>
        </w:rPr>
      </w:pPr>
      <w:r>
        <w:rPr>
          <w:rFonts w:hint="eastAsia" w:ascii="仿宋" w:hAnsi="仿宋" w:cs="仿宋"/>
          <w:sz w:val="28"/>
          <w:szCs w:val="28"/>
        </w:rPr>
        <w:t>1.完善教学质量保障制度</w:t>
      </w:r>
    </w:p>
    <w:p>
      <w:pPr>
        <w:ind w:firstLine="560"/>
        <w:jc w:val="left"/>
        <w:rPr>
          <w:rFonts w:ascii="仿宋" w:hAnsi="仿宋" w:cs="仿宋"/>
          <w:kern w:val="0"/>
          <w:szCs w:val="28"/>
        </w:rPr>
      </w:pPr>
      <w:r>
        <w:rPr>
          <w:rFonts w:hint="eastAsia" w:ascii="仿宋" w:hAnsi="仿宋" w:cs="仿宋"/>
          <w:kern w:val="0"/>
          <w:szCs w:val="28"/>
        </w:rPr>
        <w:t>为保障学校的教育教学质量，学校进一步修订完善了基本教学质量保障制度，制定了《贵州民族大学普通全日制本科课程思政教学质量考核评价办法》《贵州民族大学专业评估实施方案》等制度，对本科教育教学和管理工作进行全面监控和评价，为持续提高教育教学质量提供了制度保障。</w:t>
      </w:r>
      <w:r>
        <w:rPr>
          <w:rFonts w:ascii="仿宋" w:hAnsi="仿宋" w:cs="仿宋"/>
          <w:kern w:val="0"/>
          <w:szCs w:val="28"/>
        </w:rPr>
        <w:t xml:space="preserve"> </w:t>
      </w:r>
    </w:p>
    <w:p>
      <w:pPr>
        <w:pStyle w:val="4"/>
        <w:spacing w:before="0" w:after="0" w:line="360" w:lineRule="auto"/>
        <w:ind w:firstLine="562"/>
        <w:rPr>
          <w:rFonts w:ascii="仿宋" w:hAnsi="仿宋" w:cs="仿宋"/>
          <w:sz w:val="28"/>
          <w:szCs w:val="28"/>
        </w:rPr>
      </w:pPr>
      <w:r>
        <w:rPr>
          <w:rFonts w:hint="eastAsia" w:ascii="仿宋" w:hAnsi="仿宋" w:cs="仿宋"/>
          <w:sz w:val="28"/>
          <w:szCs w:val="28"/>
        </w:rPr>
        <w:t>2.制定教学质量标准</w:t>
      </w:r>
    </w:p>
    <w:p>
      <w:pPr>
        <w:ind w:firstLine="560"/>
        <w:jc w:val="left"/>
        <w:rPr>
          <w:rFonts w:ascii="仿宋" w:hAnsi="仿宋" w:cs="仿宋"/>
          <w:kern w:val="0"/>
          <w:szCs w:val="28"/>
        </w:rPr>
      </w:pPr>
      <w:r>
        <w:rPr>
          <w:rFonts w:hint="eastAsia" w:ascii="仿宋" w:hAnsi="仿宋" w:cs="仿宋"/>
          <w:kern w:val="0"/>
          <w:szCs w:val="28"/>
        </w:rPr>
        <w:t>根据人才培养目标，从专业建设、人才培养、师资队伍、教学条件保障、教学改革、教学管理、学业评价等方面着手，完善各类质量标准19项，不断促进教学质量的稳步提升，具体包括人才培养目标合理性评价报告。制定《贵州民族大学普通全日制本科课堂教学质量评价实施办法》等制度，促进教学质量管理制度化、系统化和规范化。</w:t>
      </w:r>
    </w:p>
    <w:p>
      <w:pPr>
        <w:pStyle w:val="4"/>
        <w:spacing w:before="0" w:after="0" w:line="360" w:lineRule="auto"/>
        <w:ind w:firstLine="562"/>
        <w:rPr>
          <w:rFonts w:ascii="仿宋" w:hAnsi="仿宋" w:cs="仿宋"/>
          <w:sz w:val="28"/>
          <w:szCs w:val="28"/>
        </w:rPr>
      </w:pPr>
      <w:r>
        <w:rPr>
          <w:rFonts w:hint="eastAsia" w:ascii="仿宋" w:hAnsi="仿宋" w:cs="仿宋"/>
          <w:sz w:val="28"/>
          <w:szCs w:val="28"/>
        </w:rPr>
        <w:t>3.加强教学质量监控</w:t>
      </w:r>
    </w:p>
    <w:p>
      <w:pPr>
        <w:ind w:firstLine="560"/>
        <w:jc w:val="left"/>
        <w:rPr>
          <w:rFonts w:ascii="仿宋" w:hAnsi="仿宋" w:cs="仿宋"/>
          <w:kern w:val="0"/>
          <w:szCs w:val="28"/>
        </w:rPr>
      </w:pPr>
      <w:r>
        <w:rPr>
          <w:rFonts w:hint="eastAsia" w:ascii="仿宋" w:hAnsi="仿宋" w:cs="仿宋"/>
          <w:kern w:val="0"/>
          <w:szCs w:val="28"/>
        </w:rPr>
        <w:t>学校围绕教学质量目标、教学质量标准、教学过程质量等方面开展质量监控与评价工作，包括教学过程质量监控、内外部结果性质量评价等。</w:t>
      </w:r>
    </w:p>
    <w:p>
      <w:pPr>
        <w:ind w:firstLine="560"/>
        <w:rPr>
          <w:rFonts w:ascii="仿宋" w:hAnsi="仿宋" w:cs="仿宋"/>
          <w:kern w:val="0"/>
          <w:szCs w:val="28"/>
        </w:rPr>
      </w:pPr>
      <w:r>
        <w:rPr>
          <w:rFonts w:hint="eastAsia" w:ascii="仿宋" w:hAnsi="仿宋" w:cs="仿宋"/>
          <w:kern w:val="0"/>
          <w:szCs w:val="28"/>
        </w:rPr>
        <w:t>在本科教育教学审核</w:t>
      </w:r>
      <w:r>
        <w:rPr>
          <w:rFonts w:ascii="仿宋" w:hAnsi="仿宋" w:cs="仿宋"/>
          <w:kern w:val="0"/>
          <w:szCs w:val="28"/>
        </w:rPr>
        <w:t>评估</w:t>
      </w:r>
      <w:r>
        <w:rPr>
          <w:rFonts w:hint="eastAsia" w:ascii="仿宋" w:hAnsi="仿宋" w:cs="仿宋"/>
          <w:kern w:val="0"/>
          <w:szCs w:val="28"/>
        </w:rPr>
        <w:t>的基础上，开展了审核评估整改工作，针对评估中反馈的各项问题，</w:t>
      </w:r>
      <w:r>
        <w:rPr>
          <w:rFonts w:ascii="Segoe UI" w:hAnsi="Segoe UI" w:cs="Segoe UI"/>
          <w:shd w:val="clear" w:color="auto" w:fill="FFFFFF"/>
        </w:rPr>
        <w:t>逐一明确整改目标、确定整改措施、规划整改时间节点以及落实整改责任人</w:t>
      </w:r>
      <w:r>
        <w:rPr>
          <w:rFonts w:hint="eastAsia" w:ascii="Segoe UI" w:hAnsi="Segoe UI" w:cs="Segoe UI"/>
          <w:shd w:val="clear" w:color="auto" w:fill="FFFFFF"/>
        </w:rPr>
        <w:t>。</w:t>
      </w:r>
      <w:r>
        <w:rPr>
          <w:rFonts w:hint="eastAsia" w:ascii="仿宋" w:hAnsi="仿宋" w:cs="仿宋"/>
          <w:kern w:val="0"/>
          <w:szCs w:val="28"/>
        </w:rPr>
        <w:t>整改工作从培养过程、教学资源与利用、教师队伍等多方面展开，致力于</w:t>
      </w:r>
      <w:r>
        <w:rPr>
          <w:rFonts w:ascii="Segoe UI" w:hAnsi="Segoe UI" w:cs="Segoe UI"/>
          <w:shd w:val="clear" w:color="auto" w:fill="FFFFFF"/>
        </w:rPr>
        <w:t>实现本科教育教学质量的显著提升与全面突破</w:t>
      </w:r>
      <w:r>
        <w:rPr>
          <w:rFonts w:hint="eastAsia" w:ascii="仿宋" w:hAnsi="仿宋" w:cs="仿宋"/>
          <w:kern w:val="0"/>
          <w:szCs w:val="28"/>
        </w:rPr>
        <w:t>。</w:t>
      </w:r>
      <w:r>
        <w:rPr>
          <w:rFonts w:hint="eastAsia" w:ascii="仿宋_GB2312" w:hAnsi="仿宋_GB2312" w:cs="仿宋_GB2312"/>
          <w:color w:val="000000"/>
          <w:szCs w:val="31"/>
        </w:rPr>
        <w:t>学校全面启动了专业认证工作，制定了《贵州民族大学专业认证工作实施方案》，</w:t>
      </w:r>
      <w:r>
        <w:rPr>
          <w:rFonts w:hint="eastAsia" w:ascii="仿宋_GB2312" w:hAnsi="仿宋_GB2312" w:cs="仿宋_GB2312"/>
          <w:color w:val="222222"/>
          <w:szCs w:val="32"/>
        </w:rPr>
        <w:t>以专业认证工作为抓手</w:t>
      </w:r>
      <w:r>
        <w:rPr>
          <w:rFonts w:hint="eastAsia" w:ascii="仿宋_GB2312" w:hAnsi="仿宋_GB2312" w:cs="仿宋_GB2312"/>
          <w:color w:val="000000"/>
          <w:szCs w:val="31"/>
        </w:rPr>
        <w:t>，</w:t>
      </w:r>
      <w:r>
        <w:rPr>
          <w:rFonts w:hint="eastAsia" w:ascii="仿宋_GB2312" w:hAnsi="仿宋_GB2312" w:cs="仿宋_GB2312"/>
          <w:color w:val="222222"/>
          <w:szCs w:val="32"/>
        </w:rPr>
        <w:t>加强专业内涵建设，全面提高专业建设水平和人才培养质量</w:t>
      </w:r>
      <w:r>
        <w:rPr>
          <w:rFonts w:hint="eastAsia" w:ascii="仿宋_GB2312" w:hAnsi="仿宋_GB2312" w:cs="仿宋_GB2312"/>
          <w:color w:val="000000"/>
          <w:szCs w:val="31"/>
        </w:rPr>
        <w:t>。</w:t>
      </w:r>
    </w:p>
    <w:p>
      <w:pPr>
        <w:pStyle w:val="2"/>
        <w:spacing w:before="0" w:after="0" w:line="360" w:lineRule="auto"/>
        <w:ind w:firstLine="0" w:firstLineChars="0"/>
        <w:rPr>
          <w:rFonts w:ascii="宋体" w:hAnsi="宋体" w:eastAsia="宋体" w:cs="宋体"/>
          <w:sz w:val="30"/>
          <w:szCs w:val="30"/>
        </w:rPr>
      </w:pPr>
      <w:bookmarkStart w:id="136" w:name="_Toc184646500"/>
      <w:bookmarkStart w:id="137" w:name="_Toc3104"/>
      <w:r>
        <w:rPr>
          <w:rFonts w:hint="eastAsia" w:ascii="宋体" w:hAnsi="宋体" w:eastAsia="宋体" w:cs="宋体"/>
          <w:sz w:val="30"/>
          <w:szCs w:val="30"/>
        </w:rPr>
        <w:t>七、学生学习效果</w:t>
      </w:r>
      <w:bookmarkEnd w:id="136"/>
      <w:bookmarkEnd w:id="137"/>
    </w:p>
    <w:p>
      <w:pPr>
        <w:pStyle w:val="3"/>
        <w:spacing w:before="0" w:after="0" w:line="360" w:lineRule="auto"/>
        <w:ind w:firstLine="562"/>
        <w:jc w:val="left"/>
        <w:rPr>
          <w:rFonts w:ascii="宋体" w:hAnsi="宋体" w:eastAsia="宋体" w:cs="宋体"/>
          <w:sz w:val="28"/>
          <w:szCs w:val="28"/>
        </w:rPr>
      </w:pPr>
      <w:bookmarkStart w:id="138" w:name="_Toc5743"/>
      <w:bookmarkStart w:id="139" w:name="_Toc184646501"/>
      <w:r>
        <w:rPr>
          <w:rFonts w:hint="eastAsia" w:ascii="宋体" w:hAnsi="宋体" w:eastAsia="宋体" w:cs="宋体"/>
          <w:sz w:val="28"/>
          <w:szCs w:val="28"/>
        </w:rPr>
        <w:t>（一）学习满意度</w:t>
      </w:r>
      <w:bookmarkEnd w:id="138"/>
      <w:bookmarkEnd w:id="139"/>
    </w:p>
    <w:p>
      <w:pPr>
        <w:ind w:firstLine="560"/>
        <w:jc w:val="left"/>
        <w:rPr>
          <w:rFonts w:ascii="仿宋" w:hAnsi="仿宋" w:cs="仿宋"/>
          <w:kern w:val="0"/>
          <w:szCs w:val="28"/>
        </w:rPr>
      </w:pPr>
      <w:r>
        <w:rPr>
          <w:rFonts w:hint="eastAsia" w:ascii="仿宋" w:hAnsi="仿宋" w:cs="仿宋"/>
          <w:kern w:val="0"/>
          <w:szCs w:val="28"/>
        </w:rPr>
        <w:t>为准确把握本科教学动态，了解学生对教学的满意程度，每学期组织开展学生网上评教、满意度调查，召开学生座谈会等方式，对不同专业的在校学生，围绕人才培养方案、教学基本情况、教学方式、教学资源及教学条件保障等方面进行调查，根据学生反馈信息，及时完善相关工作。</w:t>
      </w:r>
    </w:p>
    <w:p>
      <w:pPr>
        <w:ind w:firstLine="560"/>
        <w:jc w:val="left"/>
        <w:rPr>
          <w:rFonts w:ascii="仿宋" w:hAnsi="仿宋" w:cs="仿宋"/>
          <w:kern w:val="0"/>
          <w:szCs w:val="28"/>
        </w:rPr>
      </w:pPr>
      <w:r>
        <w:rPr>
          <w:rFonts w:hint="eastAsia" w:ascii="仿宋" w:hAnsi="仿宋" w:cs="仿宋"/>
          <w:kern w:val="0"/>
          <w:szCs w:val="28"/>
        </w:rPr>
        <w:t>本学年开展网上评教60788人次，其主要指标分为教学态度、专业知识、教学方法、教学效果等。教学评价的结果作为教师职称评定、年终考核、项目申报、教学质量分析的重要参照指标。本学年评价结果显示，教师课堂教学评价的优良率为98%，学生对教师授课总体满意。</w:t>
      </w:r>
    </w:p>
    <w:p>
      <w:pPr>
        <w:pStyle w:val="3"/>
        <w:spacing w:before="0" w:after="0" w:line="360" w:lineRule="auto"/>
        <w:ind w:firstLine="562"/>
        <w:jc w:val="left"/>
        <w:rPr>
          <w:rFonts w:ascii="宋体" w:hAnsi="宋体" w:eastAsia="宋体" w:cs="宋体"/>
          <w:sz w:val="28"/>
          <w:szCs w:val="28"/>
        </w:rPr>
      </w:pPr>
      <w:bookmarkStart w:id="140" w:name="_Toc184646502"/>
      <w:bookmarkStart w:id="141" w:name="_Toc5963"/>
      <w:r>
        <w:rPr>
          <w:rFonts w:hint="eastAsia" w:ascii="宋体" w:hAnsi="宋体" w:eastAsia="宋体" w:cs="宋体"/>
          <w:sz w:val="28"/>
          <w:szCs w:val="28"/>
        </w:rPr>
        <w:t>（二）毕业与就业</w:t>
      </w:r>
      <w:bookmarkEnd w:id="140"/>
      <w:bookmarkEnd w:id="141"/>
    </w:p>
    <w:p>
      <w:pPr>
        <w:ind w:firstLine="560"/>
        <w:jc w:val="left"/>
        <w:rPr>
          <w:rFonts w:ascii="仿宋" w:hAnsi="仿宋" w:cs="仿宋"/>
          <w:kern w:val="0"/>
          <w:szCs w:val="28"/>
        </w:rPr>
      </w:pPr>
      <w:r>
        <w:rPr>
          <w:rFonts w:hint="eastAsia" w:ascii="仿宋" w:hAnsi="仿宋" w:cs="仿宋"/>
          <w:kern w:val="0"/>
          <w:szCs w:val="28"/>
        </w:rPr>
        <w:t>学校2023届应毕业458</w:t>
      </w:r>
      <w:r>
        <w:rPr>
          <w:rFonts w:ascii="仿宋" w:hAnsi="仿宋" w:cs="仿宋"/>
          <w:kern w:val="0"/>
          <w:szCs w:val="28"/>
        </w:rPr>
        <w:t>2</w:t>
      </w:r>
      <w:r>
        <w:rPr>
          <w:rFonts w:hint="eastAsia" w:ascii="仿宋" w:hAnsi="仿宋" w:cs="仿宋"/>
          <w:kern w:val="0"/>
          <w:szCs w:val="28"/>
        </w:rPr>
        <w:t>人，实际毕业458</w:t>
      </w:r>
      <w:r>
        <w:rPr>
          <w:rFonts w:ascii="仿宋" w:hAnsi="仿宋" w:cs="仿宋"/>
          <w:kern w:val="0"/>
          <w:szCs w:val="28"/>
        </w:rPr>
        <w:t>2</w:t>
      </w:r>
      <w:r>
        <w:rPr>
          <w:rFonts w:hint="eastAsia" w:ascii="仿宋" w:hAnsi="仿宋" w:cs="仿宋"/>
          <w:kern w:val="0"/>
          <w:szCs w:val="28"/>
        </w:rPr>
        <w:t xml:space="preserve">人，毕业率为100%，授予学位4563人。 </w:t>
      </w:r>
    </w:p>
    <w:p>
      <w:pPr>
        <w:ind w:firstLine="560"/>
        <w:jc w:val="left"/>
        <w:rPr>
          <w:rFonts w:ascii="仿宋" w:hAnsi="仿宋" w:cs="仿宋"/>
          <w:kern w:val="0"/>
          <w:szCs w:val="28"/>
        </w:rPr>
      </w:pPr>
      <w:r>
        <w:rPr>
          <w:rFonts w:hint="eastAsia" w:ascii="仿宋" w:hAnsi="仿宋" w:cs="仿宋"/>
          <w:kern w:val="0"/>
          <w:szCs w:val="28"/>
        </w:rPr>
        <w:t>学校2023届毕业生初次毕业去向落实率为82.98%。从其去向构成来看，学校2023届毕业生以“单位就业”（75.88%）为主。</w:t>
      </w:r>
    </w:p>
    <w:p>
      <w:pPr>
        <w:pStyle w:val="3"/>
        <w:spacing w:before="0" w:after="0" w:line="360" w:lineRule="auto"/>
        <w:ind w:firstLine="562"/>
        <w:jc w:val="left"/>
        <w:rPr>
          <w:rFonts w:ascii="宋体" w:hAnsi="宋体" w:eastAsia="宋体" w:cs="宋体"/>
          <w:sz w:val="28"/>
          <w:szCs w:val="28"/>
        </w:rPr>
      </w:pPr>
      <w:bookmarkStart w:id="142" w:name="_Toc28556"/>
      <w:bookmarkStart w:id="143" w:name="_Toc184646503"/>
      <w:r>
        <w:rPr>
          <w:rFonts w:hint="eastAsia" w:ascii="宋体" w:hAnsi="宋体" w:eastAsia="宋体" w:cs="宋体"/>
          <w:sz w:val="28"/>
          <w:szCs w:val="28"/>
        </w:rPr>
        <w:t>（三）毕业生评价</w:t>
      </w:r>
      <w:bookmarkEnd w:id="142"/>
      <w:bookmarkEnd w:id="143"/>
    </w:p>
    <w:p>
      <w:pPr>
        <w:widowControl/>
        <w:shd w:val="clear" w:color="auto" w:fill="FFFFFF"/>
        <w:ind w:firstLine="560"/>
        <w:jc w:val="left"/>
        <w:rPr>
          <w:rFonts w:ascii="仿宋" w:hAnsi="仿宋" w:cs="仿宋"/>
          <w:szCs w:val="28"/>
        </w:rPr>
      </w:pPr>
      <w:r>
        <w:rPr>
          <w:rFonts w:hint="eastAsia" w:ascii="仿宋" w:hAnsi="仿宋" w:cs="仿宋"/>
          <w:kern w:val="0"/>
          <w:szCs w:val="28"/>
        </w:rPr>
        <w:t>第三方数据调查公司调研评价结果表明，97.70%的毕业生对母校感到满意，对母校人才培养过程及校风学风等方面均比较认同。2023届毕业生目前所从事的工作与自身职业期待的吻合度为82.23%，目前已落实的工作比较符合毕业生自身的就业期望。71.43%的毕业生认为目前就职岗位与所学专业相关，专业相关度相对较高</w:t>
      </w:r>
      <w:r>
        <w:rPr>
          <w:rFonts w:hint="eastAsia" w:ascii="仿宋" w:hAnsi="仿宋" w:cs="仿宋"/>
          <w:kern w:val="0"/>
          <w:szCs w:val="28"/>
          <w:shd w:val="clear" w:color="auto" w:fill="FFFFFF"/>
          <w:lang w:bidi="ar"/>
        </w:rPr>
        <w:t>。这一数据表明，高校的专业设置与实际的职场需求之间的衔接较为紧密，毕业生能够较好地将课堂所学应用于工作实践之中，实现知识与技能的有效迁移。</w:t>
      </w:r>
    </w:p>
    <w:p>
      <w:pPr>
        <w:widowControl/>
        <w:shd w:val="clear" w:color="auto" w:fill="FFFFFF"/>
        <w:ind w:firstLine="560"/>
        <w:jc w:val="left"/>
        <w:rPr>
          <w:rFonts w:ascii="仿宋" w:hAnsi="仿宋" w:cs="仿宋"/>
          <w:kern w:val="0"/>
          <w:szCs w:val="28"/>
        </w:rPr>
      </w:pPr>
      <w:r>
        <w:rPr>
          <w:rFonts w:hint="eastAsia" w:ascii="仿宋" w:hAnsi="仿宋" w:cs="仿宋"/>
          <w:kern w:val="0"/>
          <w:szCs w:val="28"/>
        </w:rPr>
        <w:t>毕业生对目前工作总的满意度为90.71%</w:t>
      </w:r>
      <w:r>
        <w:rPr>
          <w:rFonts w:hint="eastAsia" w:ascii="仿宋" w:hAnsi="仿宋" w:cs="仿宋"/>
          <w:kern w:val="0"/>
          <w:szCs w:val="28"/>
          <w:shd w:val="clear" w:color="auto" w:fill="FFFFFF"/>
          <w:lang w:bidi="ar"/>
        </w:rPr>
        <w:t>，这反映出初入职场的毕业生们对自身岗位及工作内容的认可度较高，在职业起步阶段，他们能较好地适应并融入工作环境，对工作各方面均较为满意，为其未来的职业发展奠定了积极的基础。</w:t>
      </w:r>
      <w:r>
        <w:rPr>
          <w:rFonts w:hint="eastAsia" w:ascii="仿宋" w:hAnsi="仿宋" w:cs="仿宋"/>
          <w:kern w:val="0"/>
          <w:szCs w:val="28"/>
        </w:rPr>
        <w:t>用人单位对学校2023届毕业生的总体满意度较高，满意度为 98.97%，认为我校毕业生与同类型其他高校相比，具有的三大优势能力主要是为“沟通能力”“政治素养”和“心理素质及抗压能力”。</w:t>
      </w:r>
    </w:p>
    <w:bookmarkEnd w:id="91"/>
    <w:bookmarkEnd w:id="92"/>
    <w:p>
      <w:pPr>
        <w:autoSpaceDE w:val="0"/>
        <w:autoSpaceDN w:val="0"/>
        <w:adjustRightInd w:val="0"/>
        <w:ind w:firstLine="0" w:firstLineChars="0"/>
        <w:jc w:val="left"/>
        <w:outlineLvl w:val="0"/>
        <w:rPr>
          <w:rFonts w:hint="eastAsia" w:ascii="___WRD_EMBED_SUB_50" w:hAnsi="___WRD_EMBED_SUB_50" w:cs="___WRD_EMBED_SUB_50"/>
          <w:color w:val="000000"/>
          <w:szCs w:val="31"/>
        </w:rPr>
      </w:pPr>
      <w:bookmarkStart w:id="144" w:name="_Toc184646504"/>
      <w:r>
        <w:rPr>
          <w:rStyle w:val="23"/>
          <w:rFonts w:hint="eastAsia" w:ascii="宋体" w:hAnsi="宋体" w:eastAsia="宋体" w:cs="宋体"/>
          <w:sz w:val="30"/>
          <w:szCs w:val="30"/>
        </w:rPr>
        <w:t>八、特色发展</w:t>
      </w:r>
      <w:bookmarkEnd w:id="144"/>
      <w:r>
        <w:rPr>
          <w:rFonts w:hint="eastAsia" w:ascii="黑体" w:hAnsi="黑体" w:eastAsia="黑体"/>
          <w:b/>
          <w:bCs/>
          <w:color w:val="262626" w:themeColor="text1" w:themeTint="D9"/>
          <w14:textFill>
            <w14:solidFill>
              <w14:schemeClr w14:val="tx1">
                <w14:lumMod w14:val="85000"/>
                <w14:lumOff w14:val="15000"/>
              </w14:schemeClr>
            </w14:solidFill>
          </w14:textFill>
        </w:rPr>
        <w:tab/>
      </w:r>
    </w:p>
    <w:p>
      <w:pPr>
        <w:pStyle w:val="3"/>
        <w:spacing w:before="0" w:after="0" w:line="360" w:lineRule="auto"/>
        <w:ind w:firstLine="562"/>
        <w:jc w:val="left"/>
        <w:rPr>
          <w:rFonts w:ascii="宋体" w:hAnsi="宋体" w:eastAsia="宋体" w:cs="宋体"/>
          <w:sz w:val="28"/>
          <w:szCs w:val="28"/>
        </w:rPr>
      </w:pPr>
      <w:bookmarkStart w:id="145" w:name="_Toc184646505"/>
      <w:r>
        <w:rPr>
          <w:rFonts w:hint="eastAsia" w:ascii="宋体" w:hAnsi="宋体" w:eastAsia="宋体" w:cs="宋体"/>
          <w:sz w:val="28"/>
          <w:szCs w:val="28"/>
        </w:rPr>
        <w:t>（一）红色传承，民族人才培育典范</w:t>
      </w:r>
      <w:bookmarkEnd w:id="145"/>
    </w:p>
    <w:p>
      <w:pPr>
        <w:widowControl/>
        <w:shd w:val="clear" w:color="auto" w:fill="FFFFFF"/>
        <w:ind w:firstLine="560"/>
        <w:rPr>
          <w:rFonts w:cs="仿宋"/>
          <w:szCs w:val="28"/>
        </w:rPr>
      </w:pPr>
      <w:r>
        <w:rPr>
          <w:rFonts w:hint="eastAsia" w:cs="仿宋"/>
          <w:kern w:val="0"/>
          <w:szCs w:val="28"/>
          <w:shd w:val="clear" w:color="auto" w:fill="FFFFFF"/>
          <w:lang w:bidi="ar"/>
        </w:rPr>
        <w:t>学校始终坚守初心，传承红色基因，将服务民族地区经济社会发展与人才培养深度融合，形成了一套极具特色与成效的应用型人才培养模式。学校以铸牢中华民族共同体意识为主线，精心构建“一主线四保障六融嵌”模式。</w:t>
      </w:r>
    </w:p>
    <w:p>
      <w:pPr>
        <w:widowControl/>
        <w:shd w:val="clear" w:color="auto" w:fill="FFFFFF"/>
        <w:ind w:firstLine="560"/>
        <w:rPr>
          <w:rFonts w:cs="仿宋"/>
          <w:szCs w:val="28"/>
        </w:rPr>
      </w:pPr>
      <w:r>
        <w:rPr>
          <w:rFonts w:hint="eastAsia" w:cs="仿宋"/>
          <w:kern w:val="0"/>
          <w:szCs w:val="28"/>
          <w:shd w:val="clear" w:color="auto" w:fill="FFFFFF"/>
          <w:lang w:bidi="ar"/>
        </w:rPr>
        <w:t>在保障体系方面，从人才引育、平台建设、教研赋能、制度建设四个关键维度强化工作支撑。积极引进和培育优秀人才，搭建多元教育平台，赋予教研创新活力，建立健全相关制度，为人才培养奠定坚实基础。在融合维度上，从学科、专业、课程、文化、实践、科研六个层面与铸牢中华民族共同体意识教育深度交融。于学科建设中融入民族多元视角，在专业设置上对接民族地区需求，课程体系里渗透民族文化内涵，校园文化中彰显民族特色魅力，实践活动里践行民族团结使命，科研探索中聚焦民族发展课题。</w:t>
      </w:r>
    </w:p>
    <w:p>
      <w:pPr>
        <w:widowControl/>
        <w:shd w:val="clear" w:color="auto" w:fill="FFFFFF"/>
        <w:ind w:firstLine="560"/>
        <w:rPr>
          <w:rFonts w:cs="仿宋"/>
          <w:szCs w:val="28"/>
        </w:rPr>
      </w:pPr>
      <w:r>
        <w:rPr>
          <w:rFonts w:hint="eastAsia" w:cs="仿宋"/>
          <w:kern w:val="0"/>
          <w:szCs w:val="28"/>
          <w:shd w:val="clear" w:color="auto" w:fill="FFFFFF"/>
          <w:lang w:bidi="ar"/>
        </w:rPr>
        <w:t>在具体举措上，设立铸牢中华民族共同体意识教育教研室，精心编写相关教材，开创性地开设“铸牢中华民族共同体意识实验班”。连续承办贵州省高校集体备课会，组织思政课与专业课教师开展深度研讨与备课，创新教学方法。在2023年，以铸牢中华民族共同体意识为主的教改项目获批20余项，在全国民族高校中位居前列，彰显强大的教研实力与创新活力。“亲亲石榴籽”特色育人品牌更是荣获省委教育工委统战工作案例一等奖，成为学校育人成果的一张亮丽名片。</w:t>
      </w:r>
    </w:p>
    <w:p>
      <w:pPr>
        <w:widowControl/>
        <w:shd w:val="clear" w:color="auto" w:fill="FFFFFF"/>
        <w:ind w:firstLine="560"/>
        <w:rPr>
          <w:rFonts w:cs="仿宋"/>
          <w:szCs w:val="28"/>
        </w:rPr>
      </w:pPr>
      <w:r>
        <w:rPr>
          <w:rFonts w:hint="eastAsia" w:cs="仿宋"/>
          <w:kern w:val="0"/>
          <w:szCs w:val="28"/>
          <w:shd w:val="clear" w:color="auto" w:fill="FFFFFF"/>
          <w:lang w:bidi="ar"/>
        </w:rPr>
        <w:t>多年来，学校为民族地区脱贫攻坚、乡村振兴和中国式现代化建设输送了大量优秀人才。这些毕业生扎根基层、反哺家乡，与各族同胞携手并肩，积极投身于多彩贵州的建设浪潮之中，在经济、文化、教育等多个领域发挥着重要作用，为民族地区的经济社会发展提供了坚实的人才保障和智力支持。</w:t>
      </w:r>
    </w:p>
    <w:p>
      <w:pPr>
        <w:pStyle w:val="3"/>
        <w:spacing w:before="0" w:after="0" w:line="360" w:lineRule="auto"/>
        <w:ind w:firstLine="562"/>
        <w:jc w:val="left"/>
        <w:rPr>
          <w:rFonts w:ascii="宋体" w:hAnsi="宋体" w:eastAsia="宋体" w:cs="宋体"/>
          <w:sz w:val="28"/>
          <w:szCs w:val="28"/>
        </w:rPr>
      </w:pPr>
      <w:bookmarkStart w:id="146" w:name="_Toc184646506"/>
      <w:r>
        <w:rPr>
          <w:rFonts w:hint="eastAsia" w:ascii="宋体" w:hAnsi="宋体" w:eastAsia="宋体" w:cs="宋体"/>
          <w:sz w:val="28"/>
          <w:szCs w:val="28"/>
        </w:rPr>
        <w:t>（二）创新驱动，教育质量全面跃升</w:t>
      </w:r>
      <w:bookmarkEnd w:id="146"/>
    </w:p>
    <w:p>
      <w:pPr>
        <w:widowControl/>
        <w:shd w:val="clear" w:color="auto" w:fill="FFFFFF"/>
        <w:ind w:firstLine="560"/>
      </w:pPr>
      <w:r>
        <w:rPr>
          <w:rFonts w:cs="Segoe UI"/>
          <w:kern w:val="0"/>
          <w:shd w:val="clear" w:color="auto" w:fill="FFFFFF"/>
          <w:lang w:bidi="ar"/>
        </w:rPr>
        <w:t>学校以创新为驱动，全方位推动教育教学的高质量发展，在多个关键领域取得了突破性进展与显著成效。</w:t>
      </w:r>
    </w:p>
    <w:p>
      <w:pPr>
        <w:widowControl/>
        <w:shd w:val="clear" w:color="auto" w:fill="FFFFFF"/>
        <w:ind w:firstLine="560"/>
        <w:rPr>
          <w:rFonts w:cs="Segoe UI"/>
          <w:kern w:val="0"/>
          <w:shd w:val="clear" w:color="auto" w:fill="FFFFFF"/>
          <w:lang w:bidi="ar"/>
        </w:rPr>
      </w:pPr>
      <w:r>
        <w:rPr>
          <w:rFonts w:cs="Segoe UI"/>
          <w:kern w:val="0"/>
          <w:shd w:val="clear" w:color="auto" w:fill="FFFFFF"/>
          <w:lang w:bidi="ar"/>
        </w:rPr>
        <w:t>在民族特色聚焦与 “五育融通” 创新方面，紧紧围绕本科专业人才培养服务民族地区高质量发展的核心目标，以</w:t>
      </w:r>
      <w:r>
        <w:rPr>
          <w:rFonts w:hint="eastAsia" w:cs="Segoe UI"/>
          <w:kern w:val="0"/>
          <w:shd w:val="clear" w:color="auto" w:fill="FFFFFF"/>
          <w:lang w:bidi="ar"/>
        </w:rPr>
        <w:t>“</w:t>
      </w:r>
      <w:r>
        <w:rPr>
          <w:rFonts w:cs="Segoe UI"/>
          <w:kern w:val="0"/>
          <w:shd w:val="clear" w:color="auto" w:fill="FFFFFF"/>
          <w:lang w:bidi="ar"/>
        </w:rPr>
        <w:t>民大视野</w:t>
      </w:r>
      <w:r>
        <w:rPr>
          <w:rFonts w:hint="eastAsia" w:cs="Segoe UI"/>
          <w:kern w:val="0"/>
          <w:shd w:val="clear" w:color="auto" w:fill="FFFFFF"/>
          <w:lang w:bidi="ar"/>
        </w:rPr>
        <w:t>”“</w:t>
      </w:r>
      <w:r>
        <w:rPr>
          <w:rFonts w:cs="Segoe UI"/>
          <w:kern w:val="0"/>
          <w:shd w:val="clear" w:color="auto" w:fill="FFFFFF"/>
          <w:lang w:bidi="ar"/>
        </w:rPr>
        <w:t>文化与艺术</w:t>
      </w:r>
      <w:r>
        <w:rPr>
          <w:rFonts w:hint="eastAsia" w:cs="Segoe UI"/>
          <w:kern w:val="0"/>
          <w:shd w:val="clear" w:color="auto" w:fill="FFFFFF"/>
          <w:lang w:bidi="ar"/>
        </w:rPr>
        <w:t>”</w:t>
      </w:r>
      <w:r>
        <w:rPr>
          <w:rFonts w:cs="Segoe UI"/>
          <w:kern w:val="0"/>
          <w:shd w:val="clear" w:color="auto" w:fill="FFFFFF"/>
          <w:lang w:bidi="ar"/>
        </w:rPr>
        <w:t xml:space="preserve">为独特载体，以 </w:t>
      </w:r>
      <w:r>
        <w:rPr>
          <w:rFonts w:hint="eastAsia" w:cs="Segoe UI"/>
          <w:kern w:val="0"/>
          <w:shd w:val="clear" w:color="auto" w:fill="FFFFFF"/>
          <w:lang w:bidi="ar"/>
        </w:rPr>
        <w:t>“</w:t>
      </w:r>
      <w:r>
        <w:rPr>
          <w:rFonts w:cs="Segoe UI"/>
          <w:kern w:val="0"/>
          <w:shd w:val="clear" w:color="auto" w:fill="FFFFFF"/>
          <w:lang w:bidi="ar"/>
        </w:rPr>
        <w:t>人文素养</w:t>
      </w:r>
      <w:r>
        <w:rPr>
          <w:rFonts w:hint="eastAsia" w:cs="Segoe UI"/>
          <w:kern w:val="0"/>
          <w:shd w:val="clear" w:color="auto" w:fill="FFFFFF"/>
          <w:lang w:bidi="ar"/>
        </w:rPr>
        <w:t>”</w:t>
      </w:r>
      <w:r>
        <w:rPr>
          <w:rFonts w:cs="Segoe UI"/>
          <w:kern w:val="0"/>
          <w:shd w:val="clear" w:color="auto" w:fill="FFFFFF"/>
          <w:lang w:bidi="ar"/>
        </w:rPr>
        <w:t>为内在核心、“科学精神” 为价值导向、“家国情怀” 为根本追求，全力提升通识教育品质。深度挖掘贵州少数民族优秀传统文化宝藏，《民族高校服务乡村振兴战略 “扎根平台” 建设研究》等</w:t>
      </w:r>
      <w:r>
        <w:rPr>
          <w:rFonts w:hint="eastAsia" w:cs="Segoe UI"/>
          <w:kern w:val="0"/>
          <w:shd w:val="clear" w:color="auto" w:fill="FFFFFF"/>
          <w:lang w:bidi="ar"/>
        </w:rPr>
        <w:t>3</w:t>
      </w:r>
      <w:r>
        <w:rPr>
          <w:rFonts w:cs="Segoe UI"/>
          <w:kern w:val="0"/>
          <w:shd w:val="clear" w:color="auto" w:fill="FFFFFF"/>
          <w:lang w:bidi="ar"/>
        </w:rPr>
        <w:t xml:space="preserve">个项目成功斩获国家级 “四新” 建设项目殊荣，彰显强大的科研创新与文化挖掘能力。积极推动民族文化走进课堂，《少数民族语言》等课程获批国家级一流课程，实现民族文化传承与现代教育的完美结合。在体育教育上，聚焦 </w:t>
      </w:r>
      <w:r>
        <w:rPr>
          <w:rFonts w:hint="eastAsia" w:cs="Segoe UI"/>
          <w:kern w:val="0"/>
          <w:shd w:val="clear" w:color="auto" w:fill="FFFFFF"/>
          <w:lang w:bidi="ar"/>
        </w:rPr>
        <w:t>“</w:t>
      </w:r>
      <w:r>
        <w:rPr>
          <w:rFonts w:cs="Segoe UI"/>
          <w:kern w:val="0"/>
          <w:shd w:val="clear" w:color="auto" w:fill="FFFFFF"/>
          <w:lang w:bidi="ar"/>
        </w:rPr>
        <w:t>德体并进、以体育智、以体赋能</w:t>
      </w:r>
      <w:r>
        <w:rPr>
          <w:rFonts w:hint="eastAsia" w:cs="Segoe UI"/>
          <w:kern w:val="0"/>
          <w:shd w:val="clear" w:color="auto" w:fill="FFFFFF"/>
          <w:lang w:bidi="ar"/>
        </w:rPr>
        <w:t>”</w:t>
      </w:r>
      <w:r>
        <w:rPr>
          <w:rFonts w:cs="Segoe UI"/>
          <w:kern w:val="0"/>
          <w:shd w:val="clear" w:color="auto" w:fill="FFFFFF"/>
          <w:lang w:bidi="ar"/>
        </w:rPr>
        <w:t xml:space="preserve">三重价值目标，将民族健身操等传统体育项目引入大学体育课堂，精心打造以 </w:t>
      </w:r>
      <w:r>
        <w:rPr>
          <w:rFonts w:hint="eastAsia" w:cs="Segoe UI"/>
          <w:kern w:val="0"/>
          <w:shd w:val="clear" w:color="auto" w:fill="FFFFFF"/>
          <w:lang w:bidi="ar"/>
        </w:rPr>
        <w:t>“</w:t>
      </w:r>
      <w:r>
        <w:rPr>
          <w:rFonts w:cs="Segoe UI"/>
          <w:kern w:val="0"/>
          <w:shd w:val="clear" w:color="auto" w:fill="FFFFFF"/>
          <w:lang w:bidi="ar"/>
        </w:rPr>
        <w:t>教、学、练、赛、评</w:t>
      </w:r>
      <w:r>
        <w:rPr>
          <w:rFonts w:hint="eastAsia" w:cs="Segoe UI"/>
          <w:kern w:val="0"/>
          <w:shd w:val="clear" w:color="auto" w:fill="FFFFFF"/>
          <w:lang w:bidi="ar"/>
        </w:rPr>
        <w:t>”</w:t>
      </w:r>
      <w:r>
        <w:rPr>
          <w:rFonts w:cs="Segoe UI"/>
          <w:kern w:val="0"/>
          <w:shd w:val="clear" w:color="auto" w:fill="FFFFFF"/>
          <w:lang w:bidi="ar"/>
        </w:rPr>
        <w:t>为核心的体育育人闭环体系。在美育领域，成立美育教研室，2023年设立</w:t>
      </w:r>
      <w:r>
        <w:rPr>
          <w:rFonts w:hint="eastAsia" w:cs="Segoe UI"/>
          <w:kern w:val="0"/>
          <w:shd w:val="clear" w:color="auto" w:fill="FFFFFF"/>
          <w:lang w:bidi="ar"/>
        </w:rPr>
        <w:t>27</w:t>
      </w:r>
      <w:r>
        <w:rPr>
          <w:rFonts w:cs="Segoe UI"/>
          <w:kern w:val="0"/>
          <w:shd w:val="clear" w:color="auto" w:fill="FFFFFF"/>
          <w:lang w:bidi="ar"/>
        </w:rPr>
        <w:t>项美育实践项目，开设音乐、绘画、书法等丰富多元的艺术选修课程，并广泛开展《贵州民俗风情手机摄影大赛》《学贵州传统歌舞》等特色美育活动。</w:t>
      </w:r>
    </w:p>
    <w:p>
      <w:pPr>
        <w:widowControl/>
        <w:shd w:val="clear" w:color="auto" w:fill="FFFFFF"/>
        <w:ind w:firstLine="560"/>
        <w:rPr>
          <w:rFonts w:cs="仿宋"/>
        </w:rPr>
      </w:pPr>
      <w:r>
        <w:rPr>
          <w:rFonts w:cs="Segoe UI"/>
          <w:kern w:val="0"/>
          <w:shd w:val="clear" w:color="auto" w:fill="FFFFFF"/>
          <w:lang w:bidi="ar"/>
        </w:rPr>
        <w:t>通过组织美术与设计专业毕业作品展、“艺术党课”、音乐会、舞台剧、美术展览、“美美与共” 等系列品牌实践活动，不仅提升了学生的审美素养与艺术创造力，还在社会上引起广泛关注</w:t>
      </w:r>
      <w:r>
        <w:rPr>
          <w:rFonts w:hint="eastAsia" w:cs="Segoe UI"/>
          <w:kern w:val="0"/>
          <w:shd w:val="clear" w:color="auto" w:fill="FFFFFF"/>
          <w:lang w:bidi="ar"/>
        </w:rPr>
        <w:t>。</w:t>
      </w:r>
      <w:r>
        <w:rPr>
          <w:rFonts w:cs="Segoe UI"/>
          <w:kern w:val="0"/>
          <w:shd w:val="clear" w:color="auto" w:fill="FFFFFF"/>
          <w:lang w:bidi="ar"/>
        </w:rPr>
        <w:t>《贵州民族大学 “美美与共” 系列美育实践活动精彩纷呈》被人民网、中国高校之窗等主流媒体纷纷报道，极大地提升了学校的知名度与美誉度。学校凭借在劳动教育方面的卓越表现，成为贵州省第一批劳动教育示范学校</w:t>
      </w:r>
      <w:r>
        <w:rPr>
          <w:rFonts w:hint="eastAsia" w:cs="Segoe UI"/>
          <w:kern w:val="0"/>
          <w:shd w:val="clear" w:color="auto" w:fill="FFFFFF"/>
          <w:lang w:bidi="ar"/>
        </w:rPr>
        <w:t>。</w:t>
      </w:r>
      <w:r>
        <w:rPr>
          <w:rFonts w:cs="Segoe UI"/>
          <w:kern w:val="0"/>
          <w:shd w:val="clear" w:color="auto" w:fill="FFFFFF"/>
          <w:lang w:bidi="ar"/>
        </w:rPr>
        <w:t>贵州民族大学西江苗寨教学实践基地成功入选贵州省第一批劳动教育实践（实训）基地，《劳动教育实践》课程入选省级一流课程，6项教学案例入选大中小学劳动教育优秀教学案例，</w:t>
      </w:r>
      <w:r>
        <w:rPr>
          <w:rFonts w:hint="eastAsia" w:cs="Segoe UI"/>
          <w:kern w:val="0"/>
          <w:shd w:val="clear" w:color="auto" w:fill="FFFFFF"/>
          <w:lang w:bidi="ar"/>
        </w:rPr>
        <w:t>“</w:t>
      </w:r>
      <w:r>
        <w:rPr>
          <w:rFonts w:cs="Segoe UI"/>
          <w:kern w:val="0"/>
          <w:shd w:val="clear" w:color="auto" w:fill="FFFFFF"/>
          <w:lang w:bidi="ar"/>
        </w:rPr>
        <w:t>‘五育融通’人才培养教研室</w:t>
      </w:r>
      <w:r>
        <w:rPr>
          <w:rFonts w:hint="eastAsia" w:cs="Segoe UI"/>
          <w:kern w:val="0"/>
          <w:shd w:val="clear" w:color="auto" w:fill="FFFFFF"/>
          <w:lang w:bidi="ar"/>
        </w:rPr>
        <w:t>”</w:t>
      </w:r>
      <w:r>
        <w:rPr>
          <w:rFonts w:cs="Segoe UI"/>
          <w:kern w:val="0"/>
          <w:shd w:val="clear" w:color="auto" w:fill="FFFFFF"/>
          <w:lang w:bidi="ar"/>
        </w:rPr>
        <w:t xml:space="preserve">获贵州省虚拟教研室试点建设，全方位展现了学校在 </w:t>
      </w:r>
      <w:r>
        <w:rPr>
          <w:rFonts w:hint="eastAsia" w:cs="Segoe UI"/>
          <w:kern w:val="0"/>
          <w:shd w:val="clear" w:color="auto" w:fill="FFFFFF"/>
          <w:lang w:bidi="ar"/>
        </w:rPr>
        <w:t>“</w:t>
      </w:r>
      <w:r>
        <w:rPr>
          <w:rFonts w:cs="Segoe UI"/>
          <w:kern w:val="0"/>
          <w:shd w:val="clear" w:color="auto" w:fill="FFFFFF"/>
          <w:lang w:bidi="ar"/>
        </w:rPr>
        <w:t>五育融通</w:t>
      </w:r>
      <w:r>
        <w:rPr>
          <w:rFonts w:hint="eastAsia" w:cs="Segoe UI"/>
          <w:kern w:val="0"/>
          <w:shd w:val="clear" w:color="auto" w:fill="FFFFFF"/>
          <w:lang w:bidi="ar"/>
        </w:rPr>
        <w:t>”</w:t>
      </w:r>
      <w:r>
        <w:rPr>
          <w:rFonts w:cs="Segoe UI"/>
          <w:kern w:val="0"/>
          <w:shd w:val="clear" w:color="auto" w:fill="FFFFFF"/>
          <w:lang w:bidi="ar"/>
        </w:rPr>
        <w:t>创新实践中的丰硕成果与领先地位。在教育教学评价改革与质保体系构建领域，自上一轮审核评估启动整改工作以来，学校修订完善了</w:t>
      </w:r>
      <w:r>
        <w:rPr>
          <w:rFonts w:hint="eastAsia" w:cs="Segoe UI"/>
          <w:kern w:val="0"/>
          <w:shd w:val="clear" w:color="auto" w:fill="FFFFFF"/>
          <w:lang w:bidi="ar"/>
        </w:rPr>
        <w:t>19</w:t>
      </w:r>
      <w:r>
        <w:rPr>
          <w:rFonts w:cs="Segoe UI"/>
          <w:kern w:val="0"/>
          <w:shd w:val="clear" w:color="auto" w:fill="FFFFFF"/>
          <w:lang w:bidi="ar"/>
        </w:rPr>
        <w:t>项各类质量标准，使教学规范得到</w:t>
      </w:r>
      <w:r>
        <w:rPr>
          <w:rFonts w:hint="eastAsia" w:cs="Segoe UI"/>
          <w:kern w:val="0"/>
          <w:shd w:val="clear" w:color="auto" w:fill="FFFFFF"/>
          <w:lang w:bidi="ar"/>
        </w:rPr>
        <w:t>不断</w:t>
      </w:r>
      <w:r>
        <w:rPr>
          <w:rFonts w:cs="Segoe UI"/>
          <w:kern w:val="0"/>
          <w:shd w:val="clear" w:color="auto" w:fill="FFFFFF"/>
          <w:lang w:bidi="ar"/>
        </w:rPr>
        <w:t>强化，为教育教学活动提供了清晰明确的准则与依据。构建起校、院、系组织三级质量管理体系，明确各级职责，实现高效协调运转。大力推进学生学业评价改革，摒弃传统单一考核方式，采用多元化考核手段，显著提高平时成绩占比，建立起过程性评价与期末考试有机结合的综合评价新模式。这一改革成果荣获国家民委教学成果奖一等奖，获批贵州省新时代教育评价改革试点项目</w:t>
      </w:r>
      <w:r>
        <w:rPr>
          <w:rFonts w:hint="eastAsia" w:cs="Segoe UI"/>
          <w:kern w:val="0"/>
          <w:shd w:val="clear" w:color="auto" w:fill="FFFFFF"/>
          <w:lang w:bidi="ar"/>
        </w:rPr>
        <w:t>2</w:t>
      </w:r>
      <w:r>
        <w:rPr>
          <w:rFonts w:cs="Segoe UI"/>
          <w:kern w:val="0"/>
          <w:shd w:val="clear" w:color="auto" w:fill="FFFFFF"/>
          <w:lang w:bidi="ar"/>
        </w:rPr>
        <w:t>项，入选教育部数字赋能教育管理信息化建设与应用典型案例</w:t>
      </w:r>
      <w:r>
        <w:rPr>
          <w:rFonts w:hint="eastAsia" w:cs="Segoe UI"/>
          <w:kern w:val="0"/>
          <w:shd w:val="clear" w:color="auto" w:fill="FFFFFF"/>
          <w:lang w:bidi="ar"/>
        </w:rPr>
        <w:t>1</w:t>
      </w:r>
      <w:r>
        <w:rPr>
          <w:rFonts w:cs="Segoe UI"/>
          <w:kern w:val="0"/>
          <w:shd w:val="clear" w:color="auto" w:fill="FFFFFF"/>
          <w:lang w:bidi="ar"/>
        </w:rPr>
        <w:t>个</w:t>
      </w:r>
      <w:r>
        <w:rPr>
          <w:rFonts w:hint="eastAsia" w:cs="Segoe UI"/>
          <w:kern w:val="0"/>
          <w:shd w:val="clear" w:color="auto" w:fill="FFFFFF"/>
          <w:lang w:bidi="ar"/>
        </w:rPr>
        <w:t>，</w:t>
      </w:r>
      <w:r>
        <w:rPr>
          <w:rFonts w:cs="Segoe UI"/>
          <w:kern w:val="0"/>
          <w:shd w:val="clear" w:color="auto" w:fill="FFFFFF"/>
          <w:lang w:bidi="ar"/>
        </w:rPr>
        <w:t>学校在教育教学评价改革方面</w:t>
      </w:r>
      <w:r>
        <w:rPr>
          <w:rFonts w:hint="eastAsia" w:cs="Segoe UI"/>
          <w:kern w:val="0"/>
          <w:shd w:val="clear" w:color="auto" w:fill="FFFFFF"/>
          <w:lang w:bidi="ar"/>
        </w:rPr>
        <w:t>取得了全面突破</w:t>
      </w:r>
      <w:r>
        <w:rPr>
          <w:rFonts w:cs="Segoe UI"/>
          <w:kern w:val="0"/>
          <w:shd w:val="clear" w:color="auto" w:fill="FFFFFF"/>
          <w:lang w:bidi="ar"/>
        </w:rPr>
        <w:t>。</w:t>
      </w:r>
    </w:p>
    <w:p>
      <w:pPr>
        <w:autoSpaceDE w:val="0"/>
        <w:autoSpaceDN w:val="0"/>
        <w:adjustRightInd w:val="0"/>
        <w:ind w:firstLine="0" w:firstLineChars="0"/>
        <w:jc w:val="left"/>
        <w:outlineLvl w:val="0"/>
        <w:rPr>
          <w:rFonts w:ascii="黑体" w:hAnsi="黑体" w:eastAsia="黑体"/>
          <w:b/>
          <w:bCs/>
          <w:color w:val="262626" w:themeColor="text1" w:themeTint="D9"/>
          <w14:textFill>
            <w14:solidFill>
              <w14:schemeClr w14:val="tx1">
                <w14:lumMod w14:val="85000"/>
                <w14:lumOff w14:val="15000"/>
              </w14:schemeClr>
            </w14:solidFill>
          </w14:textFill>
        </w:rPr>
      </w:pPr>
      <w:bookmarkStart w:id="147" w:name="_Toc184646507"/>
      <w:r>
        <w:rPr>
          <w:rStyle w:val="23"/>
          <w:rFonts w:hint="eastAsia" w:ascii="宋体" w:hAnsi="宋体" w:eastAsia="宋体" w:cs="宋体"/>
          <w:sz w:val="30"/>
          <w:szCs w:val="30"/>
        </w:rPr>
        <w:t>九、存在的问题及改进措施</w:t>
      </w:r>
      <w:bookmarkEnd w:id="147"/>
      <w:r>
        <w:rPr>
          <w:rFonts w:hint="eastAsia" w:ascii="黑体" w:hAnsi="黑体" w:eastAsia="黑体"/>
          <w:b/>
          <w:bCs/>
          <w:color w:val="262626" w:themeColor="text1" w:themeTint="D9"/>
          <w14:textFill>
            <w14:solidFill>
              <w14:schemeClr w14:val="tx1">
                <w14:lumMod w14:val="85000"/>
                <w14:lumOff w14:val="15000"/>
              </w14:schemeClr>
            </w14:solidFill>
          </w14:textFill>
        </w:rPr>
        <w:tab/>
      </w:r>
    </w:p>
    <w:p>
      <w:pPr>
        <w:pStyle w:val="3"/>
        <w:spacing w:before="0" w:after="0" w:line="360" w:lineRule="auto"/>
        <w:ind w:firstLine="562"/>
        <w:jc w:val="left"/>
        <w:rPr>
          <w:rFonts w:ascii="宋体" w:hAnsi="宋体" w:eastAsia="宋体" w:cs="宋体"/>
          <w:sz w:val="28"/>
          <w:szCs w:val="28"/>
        </w:rPr>
      </w:pPr>
      <w:bookmarkStart w:id="148" w:name="_Toc184646508"/>
      <w:r>
        <w:rPr>
          <w:rFonts w:hint="eastAsia" w:ascii="宋体" w:hAnsi="宋体" w:eastAsia="宋体" w:cs="宋体"/>
          <w:sz w:val="28"/>
          <w:szCs w:val="28"/>
        </w:rPr>
        <w:t>专业数量偏多，专业结构不够优化</w:t>
      </w:r>
      <w:bookmarkEnd w:id="148"/>
    </w:p>
    <w:p>
      <w:pPr>
        <w:overflowPunct w:val="0"/>
        <w:ind w:firstLine="560"/>
        <w:rPr>
          <w:rFonts w:ascii="仿宋" w:hAnsi="仿宋" w:cs="仿宋"/>
        </w:rPr>
      </w:pPr>
      <w:r>
        <w:rPr>
          <w:rFonts w:hint="eastAsia" w:ascii="仿宋" w:hAnsi="仿宋" w:cs="仿宋"/>
        </w:rPr>
        <w:t>学校学科专业建设统筹规划不够，现有80个本科专业，总量偏多，专业和资源较为分散，学科群、专业群建设还有短板。从整体来看，理工科较弱，省级以上一流专业基本都为文科类专业，部分专业建设成效不明显，专业结构和布局不够优化。</w:t>
      </w:r>
    </w:p>
    <w:p>
      <w:pPr>
        <w:overflowPunct w:val="0"/>
        <w:ind w:firstLine="562"/>
        <w:rPr>
          <w:rFonts w:ascii="仿宋" w:hAnsi="仿宋" w:cs="仿宋"/>
        </w:rPr>
      </w:pPr>
      <w:r>
        <w:rPr>
          <w:rFonts w:hint="eastAsia" w:ascii="仿宋" w:hAnsi="仿宋" w:cs="仿宋"/>
          <w:b/>
        </w:rPr>
        <w:t>改进措施：</w:t>
      </w:r>
      <w:r>
        <w:rPr>
          <w:rFonts w:hint="eastAsia" w:ascii="仿宋" w:hAnsi="仿宋" w:cs="仿宋"/>
        </w:rPr>
        <w:t>根据国家战略和地方经济发展需求，结合学校实际，建立更加科学合理的专业设置和调整机制，将各级各类专业评估结果、专业预警信息和人才培养质量结合起来综合施策，加快专业结构调整。统筹规划学科专业建设，打破现有学科壁垒，促进文理并重横向融合，打通“学科—专业—课程—教材”纵向连接，优化本科专业布局。以促进文科融合化的新文科思路建设文科专业，以培养学生创新能力为核心的新工科思路建设工科专业，强化新文科、新工科建设。</w:t>
      </w:r>
    </w:p>
    <w:sectPr>
      <w:footerReference r:id="rId11"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_x000B__x000C_">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___WRD_EMBED_SUB_5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p>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5186861"/>
    </w:sdtPr>
    <w:sdtContent>
      <w:p>
        <w:pPr>
          <w:pStyle w:val="10"/>
          <w:ind w:firstLine="360"/>
          <w:jc w:val="center"/>
        </w:pPr>
        <w:r>
          <w:fldChar w:fldCharType="begin"/>
        </w:r>
        <w:r>
          <w:instrText xml:space="preserve">PAGE   \* MERGEFORMAT</w:instrText>
        </w:r>
        <w:r>
          <w:fldChar w:fldCharType="separate"/>
        </w:r>
        <w:r>
          <w:rPr>
            <w:lang w:val="zh-CN"/>
          </w:rPr>
          <w:t>19</w:t>
        </w:r>
        <w:r>
          <w:fldChar w:fldCharType="end"/>
        </w:r>
      </w:p>
    </w:sdtContent>
  </w:sdt>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hN2QxY2NhNmVkMzJlODhhNGEzNDQzM2Y3YmVkYzkifQ=="/>
  </w:docVars>
  <w:rsids>
    <w:rsidRoot w:val="006C5624"/>
    <w:rsid w:val="00003432"/>
    <w:rsid w:val="000247B4"/>
    <w:rsid w:val="00025D1C"/>
    <w:rsid w:val="00047BC7"/>
    <w:rsid w:val="00061FCE"/>
    <w:rsid w:val="000D2380"/>
    <w:rsid w:val="000D3B1D"/>
    <w:rsid w:val="000E14DE"/>
    <w:rsid w:val="000F0762"/>
    <w:rsid w:val="001016BC"/>
    <w:rsid w:val="001139B4"/>
    <w:rsid w:val="00126470"/>
    <w:rsid w:val="00132CD3"/>
    <w:rsid w:val="0013393E"/>
    <w:rsid w:val="001474B4"/>
    <w:rsid w:val="0015079F"/>
    <w:rsid w:val="001524A4"/>
    <w:rsid w:val="00174112"/>
    <w:rsid w:val="00177110"/>
    <w:rsid w:val="0018299E"/>
    <w:rsid w:val="001B5F68"/>
    <w:rsid w:val="001D3BFC"/>
    <w:rsid w:val="001E1FA5"/>
    <w:rsid w:val="001F2392"/>
    <w:rsid w:val="002108E2"/>
    <w:rsid w:val="002576E4"/>
    <w:rsid w:val="00266A33"/>
    <w:rsid w:val="002B113E"/>
    <w:rsid w:val="002B3604"/>
    <w:rsid w:val="002C1200"/>
    <w:rsid w:val="002F2263"/>
    <w:rsid w:val="003153B8"/>
    <w:rsid w:val="00332544"/>
    <w:rsid w:val="00336425"/>
    <w:rsid w:val="00345258"/>
    <w:rsid w:val="0036095C"/>
    <w:rsid w:val="003609C9"/>
    <w:rsid w:val="003721C1"/>
    <w:rsid w:val="00381871"/>
    <w:rsid w:val="003A0D77"/>
    <w:rsid w:val="003D6A81"/>
    <w:rsid w:val="003F1ACF"/>
    <w:rsid w:val="00411ACF"/>
    <w:rsid w:val="00413C96"/>
    <w:rsid w:val="00423967"/>
    <w:rsid w:val="00434B67"/>
    <w:rsid w:val="0045397A"/>
    <w:rsid w:val="00460730"/>
    <w:rsid w:val="00460C72"/>
    <w:rsid w:val="004A6A8F"/>
    <w:rsid w:val="004B3919"/>
    <w:rsid w:val="004E199A"/>
    <w:rsid w:val="004E43AE"/>
    <w:rsid w:val="004E492C"/>
    <w:rsid w:val="004F097A"/>
    <w:rsid w:val="004F27CC"/>
    <w:rsid w:val="0052497F"/>
    <w:rsid w:val="005566C5"/>
    <w:rsid w:val="00567F74"/>
    <w:rsid w:val="005773B5"/>
    <w:rsid w:val="00587966"/>
    <w:rsid w:val="00591DB0"/>
    <w:rsid w:val="005934E5"/>
    <w:rsid w:val="005D1637"/>
    <w:rsid w:val="00611F8C"/>
    <w:rsid w:val="00645E3D"/>
    <w:rsid w:val="00653D1F"/>
    <w:rsid w:val="00657AB5"/>
    <w:rsid w:val="006621D5"/>
    <w:rsid w:val="00670B50"/>
    <w:rsid w:val="00674413"/>
    <w:rsid w:val="00674F7A"/>
    <w:rsid w:val="006A2143"/>
    <w:rsid w:val="006B1C70"/>
    <w:rsid w:val="006B377C"/>
    <w:rsid w:val="006C5624"/>
    <w:rsid w:val="006C68A4"/>
    <w:rsid w:val="006C733B"/>
    <w:rsid w:val="006D5DDB"/>
    <w:rsid w:val="00752954"/>
    <w:rsid w:val="0077317B"/>
    <w:rsid w:val="0078683F"/>
    <w:rsid w:val="0079723B"/>
    <w:rsid w:val="007A7281"/>
    <w:rsid w:val="007C1532"/>
    <w:rsid w:val="00820C2B"/>
    <w:rsid w:val="00832BBA"/>
    <w:rsid w:val="00843310"/>
    <w:rsid w:val="00855A19"/>
    <w:rsid w:val="00856DDF"/>
    <w:rsid w:val="008628D2"/>
    <w:rsid w:val="00893850"/>
    <w:rsid w:val="008B58BB"/>
    <w:rsid w:val="008C51A5"/>
    <w:rsid w:val="008C5302"/>
    <w:rsid w:val="008E1704"/>
    <w:rsid w:val="008F0950"/>
    <w:rsid w:val="008F49C4"/>
    <w:rsid w:val="009001FC"/>
    <w:rsid w:val="00905F4D"/>
    <w:rsid w:val="00912F05"/>
    <w:rsid w:val="00956EC0"/>
    <w:rsid w:val="00960886"/>
    <w:rsid w:val="00994151"/>
    <w:rsid w:val="009B37D1"/>
    <w:rsid w:val="009C7431"/>
    <w:rsid w:val="009D211F"/>
    <w:rsid w:val="009D3E9C"/>
    <w:rsid w:val="00A00125"/>
    <w:rsid w:val="00A02E1B"/>
    <w:rsid w:val="00A15025"/>
    <w:rsid w:val="00A453BD"/>
    <w:rsid w:val="00A67226"/>
    <w:rsid w:val="00A7772E"/>
    <w:rsid w:val="00A94BC1"/>
    <w:rsid w:val="00AA1568"/>
    <w:rsid w:val="00AC774E"/>
    <w:rsid w:val="00AC77A1"/>
    <w:rsid w:val="00AD78F1"/>
    <w:rsid w:val="00B16B25"/>
    <w:rsid w:val="00B21A7D"/>
    <w:rsid w:val="00B261BC"/>
    <w:rsid w:val="00B459FD"/>
    <w:rsid w:val="00B53BB9"/>
    <w:rsid w:val="00B65E28"/>
    <w:rsid w:val="00B7386E"/>
    <w:rsid w:val="00B80C49"/>
    <w:rsid w:val="00BA0A41"/>
    <w:rsid w:val="00BA27AF"/>
    <w:rsid w:val="00BC17AC"/>
    <w:rsid w:val="00BC3B54"/>
    <w:rsid w:val="00BC6B06"/>
    <w:rsid w:val="00BD021E"/>
    <w:rsid w:val="00C2004A"/>
    <w:rsid w:val="00C22F17"/>
    <w:rsid w:val="00C44964"/>
    <w:rsid w:val="00C734D7"/>
    <w:rsid w:val="00C86373"/>
    <w:rsid w:val="00C90682"/>
    <w:rsid w:val="00C916A9"/>
    <w:rsid w:val="00CD0CE9"/>
    <w:rsid w:val="00D03241"/>
    <w:rsid w:val="00D10E2E"/>
    <w:rsid w:val="00D3371F"/>
    <w:rsid w:val="00D35642"/>
    <w:rsid w:val="00D613D2"/>
    <w:rsid w:val="00D802D1"/>
    <w:rsid w:val="00D964DB"/>
    <w:rsid w:val="00DB0828"/>
    <w:rsid w:val="00DF1EA7"/>
    <w:rsid w:val="00E51CB0"/>
    <w:rsid w:val="00E55B79"/>
    <w:rsid w:val="00E72ABD"/>
    <w:rsid w:val="00EA4BC9"/>
    <w:rsid w:val="00ED6D34"/>
    <w:rsid w:val="00EE3867"/>
    <w:rsid w:val="00F11CDD"/>
    <w:rsid w:val="00F25203"/>
    <w:rsid w:val="00F330A3"/>
    <w:rsid w:val="00F37212"/>
    <w:rsid w:val="00F44EB4"/>
    <w:rsid w:val="00F4601C"/>
    <w:rsid w:val="00F83636"/>
    <w:rsid w:val="00F93682"/>
    <w:rsid w:val="00F97355"/>
    <w:rsid w:val="00F97F44"/>
    <w:rsid w:val="00FB63F7"/>
    <w:rsid w:val="00FF122F"/>
    <w:rsid w:val="00FF165E"/>
    <w:rsid w:val="012379BE"/>
    <w:rsid w:val="012D40BC"/>
    <w:rsid w:val="020B1268"/>
    <w:rsid w:val="022B5651"/>
    <w:rsid w:val="025E0A87"/>
    <w:rsid w:val="03321E8B"/>
    <w:rsid w:val="03496B04"/>
    <w:rsid w:val="03650D5B"/>
    <w:rsid w:val="03FB4AE0"/>
    <w:rsid w:val="04977C84"/>
    <w:rsid w:val="04EA4F7E"/>
    <w:rsid w:val="050C4B63"/>
    <w:rsid w:val="05741895"/>
    <w:rsid w:val="063F0D89"/>
    <w:rsid w:val="06691F53"/>
    <w:rsid w:val="066F31DA"/>
    <w:rsid w:val="068858E4"/>
    <w:rsid w:val="068D6A8B"/>
    <w:rsid w:val="06AB34BE"/>
    <w:rsid w:val="072953F6"/>
    <w:rsid w:val="07D67ECC"/>
    <w:rsid w:val="07FF53DC"/>
    <w:rsid w:val="081C6E89"/>
    <w:rsid w:val="082C11D3"/>
    <w:rsid w:val="08E16BD9"/>
    <w:rsid w:val="094241EF"/>
    <w:rsid w:val="098A3177"/>
    <w:rsid w:val="099E311F"/>
    <w:rsid w:val="0BAB5F01"/>
    <w:rsid w:val="0BC4126B"/>
    <w:rsid w:val="0C2661F0"/>
    <w:rsid w:val="0F194732"/>
    <w:rsid w:val="0FA7333F"/>
    <w:rsid w:val="10431FD8"/>
    <w:rsid w:val="10487E27"/>
    <w:rsid w:val="105E0556"/>
    <w:rsid w:val="106F18CC"/>
    <w:rsid w:val="124016E9"/>
    <w:rsid w:val="1323474D"/>
    <w:rsid w:val="13E362F9"/>
    <w:rsid w:val="14114FCE"/>
    <w:rsid w:val="1417388A"/>
    <w:rsid w:val="144A3C3A"/>
    <w:rsid w:val="14A73FDA"/>
    <w:rsid w:val="160924E4"/>
    <w:rsid w:val="171D5071"/>
    <w:rsid w:val="174215EB"/>
    <w:rsid w:val="17801CAA"/>
    <w:rsid w:val="18551E40"/>
    <w:rsid w:val="18AD3564"/>
    <w:rsid w:val="1A40406A"/>
    <w:rsid w:val="1ACE3895"/>
    <w:rsid w:val="1B3B4254"/>
    <w:rsid w:val="1B59213E"/>
    <w:rsid w:val="1BCA050F"/>
    <w:rsid w:val="1BED245D"/>
    <w:rsid w:val="1BF4474B"/>
    <w:rsid w:val="1C0F4783"/>
    <w:rsid w:val="1DAB29F9"/>
    <w:rsid w:val="204E09E7"/>
    <w:rsid w:val="20535509"/>
    <w:rsid w:val="206E7C44"/>
    <w:rsid w:val="21B5392A"/>
    <w:rsid w:val="21FA79C3"/>
    <w:rsid w:val="231C06CB"/>
    <w:rsid w:val="24777F69"/>
    <w:rsid w:val="25380B8A"/>
    <w:rsid w:val="257974E7"/>
    <w:rsid w:val="25AD3733"/>
    <w:rsid w:val="25C6335E"/>
    <w:rsid w:val="268E25D5"/>
    <w:rsid w:val="26B74C98"/>
    <w:rsid w:val="271805EA"/>
    <w:rsid w:val="280926F6"/>
    <w:rsid w:val="28E74037"/>
    <w:rsid w:val="28EF148C"/>
    <w:rsid w:val="2918620F"/>
    <w:rsid w:val="29C0673A"/>
    <w:rsid w:val="2ABC4F79"/>
    <w:rsid w:val="2C5529F0"/>
    <w:rsid w:val="2C585E8D"/>
    <w:rsid w:val="2C615B14"/>
    <w:rsid w:val="2D3447B9"/>
    <w:rsid w:val="2D6B0E0C"/>
    <w:rsid w:val="2DBA0767"/>
    <w:rsid w:val="2E536FD1"/>
    <w:rsid w:val="2EA43C7F"/>
    <w:rsid w:val="2EC80C8F"/>
    <w:rsid w:val="2EF82A0C"/>
    <w:rsid w:val="2FC5543A"/>
    <w:rsid w:val="30124255"/>
    <w:rsid w:val="30C9597C"/>
    <w:rsid w:val="31085479"/>
    <w:rsid w:val="316F76BE"/>
    <w:rsid w:val="317331ED"/>
    <w:rsid w:val="31C75889"/>
    <w:rsid w:val="33196A5F"/>
    <w:rsid w:val="334E35B2"/>
    <w:rsid w:val="339A7544"/>
    <w:rsid w:val="33CE69C7"/>
    <w:rsid w:val="34AC5B13"/>
    <w:rsid w:val="35441BFE"/>
    <w:rsid w:val="35483F22"/>
    <w:rsid w:val="38C9219C"/>
    <w:rsid w:val="393B4AC5"/>
    <w:rsid w:val="3A2D0F77"/>
    <w:rsid w:val="3A6833E5"/>
    <w:rsid w:val="3A6B21B3"/>
    <w:rsid w:val="3A753D43"/>
    <w:rsid w:val="3B742225"/>
    <w:rsid w:val="3C2B6D69"/>
    <w:rsid w:val="3C385F83"/>
    <w:rsid w:val="3CB01125"/>
    <w:rsid w:val="3CF24DF8"/>
    <w:rsid w:val="3E4C203C"/>
    <w:rsid w:val="3E7C38CA"/>
    <w:rsid w:val="3EEF0E02"/>
    <w:rsid w:val="3FF171F6"/>
    <w:rsid w:val="3FF34FBC"/>
    <w:rsid w:val="40C9346F"/>
    <w:rsid w:val="4129689E"/>
    <w:rsid w:val="41474625"/>
    <w:rsid w:val="41E036E3"/>
    <w:rsid w:val="42591BC8"/>
    <w:rsid w:val="42A33B1C"/>
    <w:rsid w:val="43491EF8"/>
    <w:rsid w:val="435E57BB"/>
    <w:rsid w:val="4498608F"/>
    <w:rsid w:val="45810C18"/>
    <w:rsid w:val="462D68B0"/>
    <w:rsid w:val="46512FE5"/>
    <w:rsid w:val="478148B9"/>
    <w:rsid w:val="47CC38E1"/>
    <w:rsid w:val="47DF68BE"/>
    <w:rsid w:val="48031AD2"/>
    <w:rsid w:val="486C24EC"/>
    <w:rsid w:val="48AE6DE2"/>
    <w:rsid w:val="48CB55FA"/>
    <w:rsid w:val="490E50CA"/>
    <w:rsid w:val="49567CA5"/>
    <w:rsid w:val="496A30C8"/>
    <w:rsid w:val="4A203CA4"/>
    <w:rsid w:val="4AB07CDF"/>
    <w:rsid w:val="4BA947B1"/>
    <w:rsid w:val="4BC95A7B"/>
    <w:rsid w:val="4C4D20CA"/>
    <w:rsid w:val="4D1D38B8"/>
    <w:rsid w:val="4D1F17CB"/>
    <w:rsid w:val="4D2B1190"/>
    <w:rsid w:val="4D304FC8"/>
    <w:rsid w:val="4D322E44"/>
    <w:rsid w:val="4D664CA9"/>
    <w:rsid w:val="4DB16A15"/>
    <w:rsid w:val="4DFF5ECD"/>
    <w:rsid w:val="4ECC70FD"/>
    <w:rsid w:val="4ED207B8"/>
    <w:rsid w:val="4F4811FF"/>
    <w:rsid w:val="4FFD56B4"/>
    <w:rsid w:val="501C6ACB"/>
    <w:rsid w:val="50EE1ABD"/>
    <w:rsid w:val="5155395D"/>
    <w:rsid w:val="518973FE"/>
    <w:rsid w:val="52553B51"/>
    <w:rsid w:val="527E4872"/>
    <w:rsid w:val="53D01642"/>
    <w:rsid w:val="53F970F0"/>
    <w:rsid w:val="543933C3"/>
    <w:rsid w:val="54574519"/>
    <w:rsid w:val="55501AC6"/>
    <w:rsid w:val="55D27A93"/>
    <w:rsid w:val="55DE5159"/>
    <w:rsid w:val="56A808AB"/>
    <w:rsid w:val="572F7562"/>
    <w:rsid w:val="574D068C"/>
    <w:rsid w:val="575B3360"/>
    <w:rsid w:val="57845B50"/>
    <w:rsid w:val="57AA05E7"/>
    <w:rsid w:val="57E65899"/>
    <w:rsid w:val="57E701CD"/>
    <w:rsid w:val="581F3699"/>
    <w:rsid w:val="58957B8F"/>
    <w:rsid w:val="59C103A4"/>
    <w:rsid w:val="5A7D6B16"/>
    <w:rsid w:val="5A9D0DF1"/>
    <w:rsid w:val="5AC32A58"/>
    <w:rsid w:val="5B910D5C"/>
    <w:rsid w:val="5CAD49CE"/>
    <w:rsid w:val="5CE74863"/>
    <w:rsid w:val="5DFC47A2"/>
    <w:rsid w:val="5E656BCD"/>
    <w:rsid w:val="5E843154"/>
    <w:rsid w:val="5EF212B1"/>
    <w:rsid w:val="5F881C77"/>
    <w:rsid w:val="5FCC0451"/>
    <w:rsid w:val="5FF81EC9"/>
    <w:rsid w:val="61236EC5"/>
    <w:rsid w:val="618C7362"/>
    <w:rsid w:val="61DF69C3"/>
    <w:rsid w:val="622624D6"/>
    <w:rsid w:val="62416803"/>
    <w:rsid w:val="625921C9"/>
    <w:rsid w:val="62895811"/>
    <w:rsid w:val="62E74AB4"/>
    <w:rsid w:val="62F6339C"/>
    <w:rsid w:val="630663D0"/>
    <w:rsid w:val="63232573"/>
    <w:rsid w:val="63463A84"/>
    <w:rsid w:val="64133CCA"/>
    <w:rsid w:val="64416899"/>
    <w:rsid w:val="644778D6"/>
    <w:rsid w:val="645031A0"/>
    <w:rsid w:val="646334B1"/>
    <w:rsid w:val="64AF3110"/>
    <w:rsid w:val="654D1EEA"/>
    <w:rsid w:val="655649DD"/>
    <w:rsid w:val="65B1147C"/>
    <w:rsid w:val="65FF2614"/>
    <w:rsid w:val="669F6E9E"/>
    <w:rsid w:val="678228A5"/>
    <w:rsid w:val="683272F6"/>
    <w:rsid w:val="68C95011"/>
    <w:rsid w:val="68D979E8"/>
    <w:rsid w:val="69E1513E"/>
    <w:rsid w:val="6A334CBA"/>
    <w:rsid w:val="6A6C163F"/>
    <w:rsid w:val="6AA67D9D"/>
    <w:rsid w:val="6C5243B6"/>
    <w:rsid w:val="6CC61955"/>
    <w:rsid w:val="6D5261F9"/>
    <w:rsid w:val="6E7C0CAF"/>
    <w:rsid w:val="704879FE"/>
    <w:rsid w:val="706764DF"/>
    <w:rsid w:val="717B28AB"/>
    <w:rsid w:val="72B12D32"/>
    <w:rsid w:val="72C629B5"/>
    <w:rsid w:val="734B56BC"/>
    <w:rsid w:val="743364F7"/>
    <w:rsid w:val="745E499C"/>
    <w:rsid w:val="746418F9"/>
    <w:rsid w:val="752877FD"/>
    <w:rsid w:val="754A7F20"/>
    <w:rsid w:val="763E32EE"/>
    <w:rsid w:val="766B5C75"/>
    <w:rsid w:val="76C62B96"/>
    <w:rsid w:val="781F0175"/>
    <w:rsid w:val="7858679E"/>
    <w:rsid w:val="790A05E7"/>
    <w:rsid w:val="7B6A315F"/>
    <w:rsid w:val="7BCD2314"/>
    <w:rsid w:val="7C0F54DC"/>
    <w:rsid w:val="7EF30A03"/>
    <w:rsid w:val="7F07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 w:cs="Times New Roman"/>
      <w:kern w:val="2"/>
      <w:sz w:val="28"/>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8"/>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before="100" w:beforeAutospacing="1" w:after="100" w:afterAutospacing="1" w:line="330" w:lineRule="atLeast"/>
    </w:pPr>
    <w:rPr>
      <w:rFonts w:ascii="_x000B__x000C_" w:hAnsi="_x000B__x000C_"/>
      <w:sz w:val="22"/>
      <w:szCs w:val="22"/>
    </w:rPr>
  </w:style>
  <w:style w:type="paragraph" w:styleId="7">
    <w:name w:val="Body Text Indent"/>
    <w:basedOn w:val="1"/>
    <w:link w:val="24"/>
    <w:qFormat/>
    <w:uiPriority w:val="99"/>
    <w:pPr>
      <w:spacing w:beforeLines="30" w:line="480" w:lineRule="exact"/>
      <w:ind w:firstLine="520"/>
    </w:pPr>
    <w:rPr>
      <w:sz w:val="24"/>
    </w:rPr>
  </w:style>
  <w:style w:type="paragraph" w:styleId="8">
    <w:name w:val="toc 3"/>
    <w:basedOn w:val="1"/>
    <w:next w:val="1"/>
    <w:unhideWhenUsed/>
    <w:qFormat/>
    <w:uiPriority w:val="39"/>
    <w:pPr>
      <w:widowControl/>
      <w:spacing w:after="100" w:line="259" w:lineRule="auto"/>
      <w:ind w:left="440" w:firstLine="0" w:firstLineChars="0"/>
      <w:jc w:val="left"/>
    </w:pPr>
    <w:rPr>
      <w:rFonts w:asciiTheme="minorHAnsi" w:hAnsiTheme="minorHAnsi" w:eastAsiaTheme="minorEastAsia"/>
      <w:kern w:val="0"/>
      <w:sz w:val="22"/>
      <w:szCs w:val="22"/>
    </w:rPr>
  </w:style>
  <w:style w:type="paragraph" w:styleId="9">
    <w:name w:val="Balloon Text"/>
    <w:basedOn w:val="1"/>
    <w:link w:val="25"/>
    <w:semiHidden/>
    <w:unhideWhenUsed/>
    <w:qFormat/>
    <w:uiPriority w:val="99"/>
    <w:pPr>
      <w:spacing w:line="240" w:lineRule="auto"/>
    </w:pPr>
    <w:rPr>
      <w:sz w:val="18"/>
      <w:szCs w:val="18"/>
    </w:rPr>
  </w:style>
  <w:style w:type="paragraph" w:styleId="10">
    <w:name w:val="footer"/>
    <w:basedOn w:val="1"/>
    <w:link w:val="26"/>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tabs>
        <w:tab w:val="right" w:leader="dot" w:pos="8296"/>
      </w:tabs>
      <w:ind w:left="560" w:leftChars="200" w:firstLine="560"/>
    </w:pPr>
    <w:rPr>
      <w:rFonts w:ascii="宋体" w:hAnsi="宋体" w:eastAsia="宋体" w:cs="宋体"/>
      <w:kern w:val="0"/>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Title"/>
    <w:basedOn w:val="1"/>
    <w:next w:val="1"/>
    <w:link w:val="28"/>
    <w:qFormat/>
    <w:uiPriority w:val="10"/>
    <w:pPr>
      <w:spacing w:before="240" w:after="60"/>
      <w:jc w:val="center"/>
      <w:outlineLvl w:val="0"/>
    </w:pPr>
    <w:rPr>
      <w:rFonts w:asciiTheme="majorHAnsi" w:hAnsiTheme="majorHAnsi" w:eastAsiaTheme="majorEastAsia" w:cstheme="majorBidi"/>
      <w:b/>
      <w:bCs/>
      <w:sz w:val="32"/>
      <w:szCs w:val="32"/>
    </w:rPr>
  </w:style>
  <w:style w:type="paragraph" w:styleId="16">
    <w:name w:val="Body Text First Indent"/>
    <w:basedOn w:val="6"/>
    <w:qFormat/>
    <w:uiPriority w:val="0"/>
    <w:pPr>
      <w:ind w:firstLine="420" w:firstLineChars="100"/>
    </w:pPr>
    <w:rPr>
      <w:rFonts w:ascii="Times New Roman" w:hAnsi="Times New Roman" w:eastAsia="宋体"/>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basedOn w:val="19"/>
    <w:semiHidden/>
    <w:unhideWhenUsed/>
    <w:qFormat/>
    <w:uiPriority w:val="99"/>
    <w:rPr>
      <w:sz w:val="21"/>
      <w:szCs w:val="21"/>
    </w:rPr>
  </w:style>
  <w:style w:type="character" w:customStyle="1" w:styleId="23">
    <w:name w:val="标题 1 字符"/>
    <w:basedOn w:val="19"/>
    <w:link w:val="2"/>
    <w:qFormat/>
    <w:uiPriority w:val="9"/>
    <w:rPr>
      <w:rFonts w:ascii="Times New Roman" w:hAnsi="Times New Roman" w:eastAsia="仿宋" w:cs="Times New Roman"/>
      <w:b/>
      <w:bCs/>
      <w:kern w:val="44"/>
      <w:sz w:val="44"/>
      <w:szCs w:val="44"/>
    </w:rPr>
  </w:style>
  <w:style w:type="character" w:customStyle="1" w:styleId="24">
    <w:name w:val="正文文本缩进 字符1"/>
    <w:link w:val="7"/>
    <w:qFormat/>
    <w:locked/>
    <w:uiPriority w:val="99"/>
    <w:rPr>
      <w:rFonts w:ascii="Times New Roman" w:hAnsi="Times New Roman" w:eastAsia="仿宋" w:cs="Times New Roman"/>
      <w:sz w:val="24"/>
      <w:szCs w:val="24"/>
    </w:rPr>
  </w:style>
  <w:style w:type="character" w:customStyle="1" w:styleId="25">
    <w:name w:val="批注框文本 字符"/>
    <w:basedOn w:val="19"/>
    <w:link w:val="9"/>
    <w:semiHidden/>
    <w:qFormat/>
    <w:uiPriority w:val="99"/>
    <w:rPr>
      <w:rFonts w:ascii="Times New Roman" w:hAnsi="Times New Roman" w:eastAsia="仿宋" w:cs="Times New Roman"/>
      <w:sz w:val="18"/>
      <w:szCs w:val="18"/>
    </w:rPr>
  </w:style>
  <w:style w:type="character" w:customStyle="1" w:styleId="26">
    <w:name w:val="页脚 字符"/>
    <w:basedOn w:val="19"/>
    <w:link w:val="10"/>
    <w:qFormat/>
    <w:uiPriority w:val="99"/>
    <w:rPr>
      <w:rFonts w:ascii="Times New Roman" w:hAnsi="Times New Roman" w:eastAsia="仿宋" w:cs="Times New Roman"/>
      <w:sz w:val="18"/>
      <w:szCs w:val="18"/>
    </w:rPr>
  </w:style>
  <w:style w:type="character" w:customStyle="1" w:styleId="27">
    <w:name w:val="页眉 字符"/>
    <w:basedOn w:val="19"/>
    <w:link w:val="11"/>
    <w:qFormat/>
    <w:uiPriority w:val="99"/>
    <w:rPr>
      <w:rFonts w:ascii="Times New Roman" w:hAnsi="Times New Roman" w:eastAsia="仿宋" w:cs="Times New Roman"/>
      <w:sz w:val="18"/>
      <w:szCs w:val="18"/>
    </w:rPr>
  </w:style>
  <w:style w:type="character" w:customStyle="1" w:styleId="28">
    <w:name w:val="标题 字符"/>
    <w:basedOn w:val="19"/>
    <w:link w:val="15"/>
    <w:qFormat/>
    <w:uiPriority w:val="10"/>
    <w:rPr>
      <w:rFonts w:asciiTheme="majorHAnsi" w:hAnsiTheme="majorHAnsi" w:eastAsiaTheme="majorEastAsia" w:cstheme="majorBidi"/>
      <w:b/>
      <w:bCs/>
      <w:sz w:val="32"/>
      <w:szCs w:val="32"/>
    </w:rPr>
  </w:style>
  <w:style w:type="paragraph" w:customStyle="1" w:styleId="29">
    <w:name w:val="List Paragraph1"/>
    <w:basedOn w:val="1"/>
    <w:qFormat/>
    <w:uiPriority w:val="99"/>
    <w:pPr>
      <w:ind w:firstLine="420"/>
    </w:pPr>
  </w:style>
  <w:style w:type="character" w:customStyle="1" w:styleId="30">
    <w:name w:val="正文文本缩进 字符"/>
    <w:basedOn w:val="19"/>
    <w:semiHidden/>
    <w:qFormat/>
    <w:uiPriority w:val="99"/>
    <w:rPr>
      <w:rFonts w:ascii="Times New Roman" w:hAnsi="Times New Roman" w:eastAsia="仿宋" w:cs="Times New Roman"/>
      <w:sz w:val="28"/>
      <w:szCs w:val="24"/>
    </w:rPr>
  </w:style>
  <w:style w:type="paragraph" w:customStyle="1" w:styleId="31">
    <w:name w:val="TOC 标题1"/>
    <w:basedOn w:val="2"/>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32">
    <w:name w:val="Table Paragraph"/>
    <w:basedOn w:val="1"/>
    <w:qFormat/>
    <w:uiPriority w:val="1"/>
    <w:pPr>
      <w:autoSpaceDE w:val="0"/>
      <w:autoSpaceDN w:val="0"/>
      <w:spacing w:before="208" w:line="240" w:lineRule="auto"/>
      <w:ind w:firstLine="0" w:firstLineChars="0"/>
      <w:jc w:val="center"/>
    </w:pPr>
    <w:rPr>
      <w:rFonts w:ascii="宋体" w:hAnsi="宋体" w:eastAsia="宋体" w:cs="宋体"/>
      <w:kern w:val="0"/>
      <w:sz w:val="22"/>
      <w:szCs w:val="22"/>
      <w:lang w:val="zh-CN" w:bidi="zh-CN"/>
    </w:rPr>
  </w:style>
  <w:style w:type="paragraph" w:styleId="33">
    <w:name w:val="No Spacing"/>
    <w:link w:val="34"/>
    <w:qFormat/>
    <w:uiPriority w:val="1"/>
    <w:rPr>
      <w:rFonts w:asciiTheme="minorHAnsi" w:hAnsiTheme="minorHAnsi" w:eastAsiaTheme="minorEastAsia" w:cstheme="minorBidi"/>
      <w:sz w:val="22"/>
      <w:szCs w:val="22"/>
      <w:lang w:val="en-US" w:eastAsia="zh-CN" w:bidi="ar-SA"/>
    </w:rPr>
  </w:style>
  <w:style w:type="character" w:customStyle="1" w:styleId="34">
    <w:name w:val="无间隔 字符"/>
    <w:basedOn w:val="19"/>
    <w:link w:val="33"/>
    <w:qFormat/>
    <w:uiPriority w:val="1"/>
    <w:rPr>
      <w:kern w:val="0"/>
      <w:sz w:val="22"/>
    </w:rPr>
  </w:style>
  <w:style w:type="character" w:customStyle="1" w:styleId="35">
    <w:name w:val="TextLine"/>
    <w:qFormat/>
    <w:uiPriority w:val="1"/>
    <w:rPr>
      <w:rFonts w:eastAsia="宋体"/>
      <w:sz w:val="24"/>
      <w:u w:val="single"/>
      <w:shd w:val="clear" w:color="auto" w:fill="FFFFFF"/>
    </w:rPr>
  </w:style>
  <w:style w:type="paragraph" w:customStyle="1" w:styleId="36">
    <w:name w:val="BodyText"/>
    <w:qFormat/>
    <w:uiPriority w:val="0"/>
    <w:pPr>
      <w:spacing w:line="360" w:lineRule="auto"/>
      <w:ind w:firstLine="200" w:firstLineChars="200"/>
    </w:pPr>
    <w:rPr>
      <w:rFonts w:asciiTheme="minorHAnsi" w:hAnsiTheme="minorHAnsi" w:eastAsiaTheme="minorEastAsia" w:cstheme="minorBidi"/>
      <w:sz w:val="24"/>
      <w:lang w:val="en-US" w:eastAsia="zh-CN" w:bidi="ar-SA"/>
    </w:rPr>
  </w:style>
  <w:style w:type="character" w:customStyle="1" w:styleId="37">
    <w:name w:val="标题 2 字符"/>
    <w:basedOn w:val="19"/>
    <w:link w:val="3"/>
    <w:semiHidden/>
    <w:qFormat/>
    <w:uiPriority w:val="9"/>
    <w:rPr>
      <w:rFonts w:asciiTheme="majorHAnsi" w:hAnsiTheme="majorHAnsi" w:eastAsiaTheme="majorEastAsia" w:cstheme="majorBidi"/>
      <w:b/>
      <w:bCs/>
      <w:kern w:val="2"/>
      <w:sz w:val="32"/>
      <w:szCs w:val="32"/>
    </w:rPr>
  </w:style>
  <w:style w:type="character" w:customStyle="1" w:styleId="38">
    <w:name w:val="标题 3 字符"/>
    <w:basedOn w:val="19"/>
    <w:link w:val="4"/>
    <w:semiHidden/>
    <w:qFormat/>
    <w:uiPriority w:val="9"/>
    <w:rPr>
      <w:rFonts w:eastAsia="仿宋"/>
      <w:b/>
      <w:bCs/>
      <w:kern w:val="2"/>
      <w:sz w:val="32"/>
      <w:szCs w:val="32"/>
    </w:rPr>
  </w:style>
  <w:style w:type="character" w:customStyle="1" w:styleId="39">
    <w:name w:val="font21"/>
    <w:basedOn w:val="19"/>
    <w:qFormat/>
    <w:uiPriority w:val="0"/>
    <w:rPr>
      <w:rFonts w:hint="eastAsia" w:ascii="宋体" w:hAnsi="宋体" w:eastAsia="宋体" w:cs="宋体"/>
      <w:color w:val="000000"/>
      <w:sz w:val="20"/>
      <w:szCs w:val="20"/>
      <w:u w:val="none"/>
    </w:rPr>
  </w:style>
  <w:style w:type="paragraph" w:styleId="40">
    <w:name w:val="List Paragraph"/>
    <w:basedOn w:val="1"/>
    <w:qFormat/>
    <w:uiPriority w:val="34"/>
    <w:pPr>
      <w:spacing w:line="240" w:lineRule="auto"/>
      <w:ind w:firstLine="420"/>
    </w:pPr>
    <w:rPr>
      <w:rFonts w:asciiTheme="minorHAnsi" w:hAnsiTheme="minorHAnsi" w:eastAsiaTheme="minorEastAsia" w:cstheme="minorBidi"/>
      <w:sz w:val="21"/>
      <w:szCs w:val="22"/>
    </w:rPr>
  </w:style>
  <w:style w:type="character" w:customStyle="1" w:styleId="41">
    <w:name w:val="fontstyle01"/>
    <w:basedOn w:val="19"/>
    <w:qFormat/>
    <w:uiPriority w:val="0"/>
    <w:rPr>
      <w:rFonts w:hint="eastAsia" w:ascii="宋体" w:hAnsi="宋体" w:eastAsia="宋体"/>
      <w:color w:val="000000"/>
      <w:sz w:val="28"/>
      <w:szCs w:val="28"/>
    </w:rPr>
  </w:style>
  <w:style w:type="paragraph" w:customStyle="1" w:styleId="42">
    <w:name w:val="WPSOffice手动目录 1"/>
    <w:qFormat/>
    <w:uiPriority w:val="0"/>
    <w:rPr>
      <w:rFonts w:ascii="Times New Roman" w:hAnsi="Times New Roman" w:eastAsia="宋体" w:cs="Times New Roman"/>
      <w:lang w:val="en-US" w:eastAsia="zh-CN" w:bidi="ar-SA"/>
    </w:rPr>
  </w:style>
  <w:style w:type="paragraph" w:customStyle="1" w:styleId="43">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A7BD4-C037-4187-8C90-52BE3A17579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34</Pages>
  <Words>15795</Words>
  <Characters>16672</Characters>
  <Lines>141</Lines>
  <Paragraphs>39</Paragraphs>
  <TotalTime>5</TotalTime>
  <ScaleCrop>false</ScaleCrop>
  <LinksUpToDate>false</LinksUpToDate>
  <CharactersWithSpaces>16855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2024-12-09T06:22:00Z</dcterms:created>
  <dc:creator>杨 依晨</dc:creator>
  <cp:lastModifiedBy>王佳宜</cp:lastModifiedBy>
  <cp:lastPrinted>2023-12-05T14:07:00Z</cp:lastPrinted>
  <dcterms:modified xsi:type="dcterms:W3CDTF">2024-12-09T08:00:40Z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D9EA4F47332C407DADFFC8726FDE7BE7_13</vt:lpwstr>
  </property>
</Properties>
</file>